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jc w:val="center"/>
        <w:tblInd w:w="4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039"/>
        <w:gridCol w:w="128"/>
        <w:gridCol w:w="1884"/>
        <w:gridCol w:w="1116"/>
        <w:gridCol w:w="1267"/>
        <w:gridCol w:w="867"/>
        <w:gridCol w:w="1483"/>
        <w:gridCol w:w="16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900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36"/>
                <w:szCs w:val="3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常州市钟楼区木梳路12-8号商铺招租公告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标的概况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基本属性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标的坐落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常州市钟楼区木梳路12-8号商铺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FWCZ-2017013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公告起始日期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公告截止日期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18年1月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标的类型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商铺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所在层数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租赁面积约（㎡）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49.36㎡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租赁期限（年）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租金支付方式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一年一付，先付后用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承租押金(元)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同月租金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房屋现状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标的状态</w:t>
            </w:r>
          </w:p>
        </w:tc>
        <w:tc>
          <w:tcPr>
            <w:tcW w:w="6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出租（合同到期日：2017年12月31日）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配套、环境、交通、亮点</w:t>
            </w:r>
          </w:p>
        </w:tc>
        <w:tc>
          <w:tcPr>
            <w:tcW w:w="6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木梳路12号位于钟楼区永红街道。交通便利，周边商业配套成熟，有银行、便利超市和各类餐饮等业态。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shd w:val="clear" w:color="auto" w:fill="F5F5F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租金底价（元）</w:t>
            </w:r>
          </w:p>
        </w:tc>
        <w:tc>
          <w:tcPr>
            <w:tcW w:w="84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元（年租金）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其他情况</w:t>
            </w:r>
          </w:p>
        </w:tc>
        <w:tc>
          <w:tcPr>
            <w:tcW w:w="841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 标的物不得经营殡葬服务、烟花爆竹、危险化学品、电子游戏室、网吧、摩修（含电动）、汽修、洗车、风电焊、金属切割制作、有毒有害、易燃易爆、高污染、高噪音等行业 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2.本次招租标的租赁交付前产生的用电欠费均由出租方承担，租赁交付后的电费由承租方自行承担。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3.取得承租经营权者不得擅自改变房屋结构，若要改变房屋结构，必须得到出租方及安全鉴定机构的认可。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.承租方须履行消防、安保、卫生、物业服务等其他义务；租用期间的用水电单独装表计量，每三个月由双方派人共同抄表结算一次，结算方式为：用水电费用=（本结算日水电表显示读数-上结算日水电表显示读数）*1.1（损耗系数）*出租方支付给供水、供电公司的用电价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</w:tc>
        <w:tc>
          <w:tcPr>
            <w:tcW w:w="9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2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招租标的不含装修和配备，按交付时实际情况出租。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2.房屋租赁面积以现场展示为准，出租方不承担招租标的中租赁面积与实测面积差异等责任，不调整相应的租金价格。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3.意向承租方有责任自行或委托专人了解招租标的的状况，决定报价，并对自己的出价行为承担法律责任。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4.招租标的的底价、成交价均不含承租方在租赁中应缴纳的水、电、物业等有关费用。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5.招租标的租金为含增值税价。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.承租方在承租期内应以自用的方式直接使用所租赁的经营场地，未经出租方同意不得擅自将该场地以转租、出租、转借、调换等形式给予第三方使用，否则视为承租方违约，承租方应向出租方支付违约金。同时，出租方有权单方面终止合同，及不返还承租方的押金和已付租金，并就因承租方所造成的损失向承租方索赔。对于虽不属于上述方式，但具有同等性质的行为也一律将视为违约行为，应由承租方承担相应违约责任金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.优先承租权的行使。原承租人为优先承租权人。竞价过程中，在有最高应价时，优先承租权人可以表示以该最高价承租，如无更高应价，则归优先承租权人；如有更高应价，而优先承租权人不作表示的，则归该应价最高的承租人。优先承租权人若行使优先权，应按公告要求办理报名登记手续，如未按要求办理报名登记手续或未按时参加招租竞价会的，则视为放弃优先承租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交易价款支付方式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承租方应在租赁起始日前，将租金、承租押金支付至出租方指定账户，若逾期付款，每日按逾期额的千分之五向出租方支付违约金。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承租方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凡具有完全民事行为能力的自然人、法人或其他组织均可参与本项目。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0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标的交割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1.承租方必须于招租结束后出租方通知时间内至出租方处签署《房屋租赁合同书》并提交以下资料：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① 自然人身份证原件；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② 法人或其他组织工商执照复印件、授权委托书与公章；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③ 出租方要求的其他材料。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2.承租方未履行上述规定的，出租方有权视作承租方放弃标的。承租方放弃或视作放弃招租标的，该标的可再次招租，如租金低于原成交租金的，违约承租方应当补足差额。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3.本次招租出租方已承诺在《房屋租赁合同书》规定的租赁起算日前将租赁房屋交付给承租方，因承租方未及时付清应付款项的，出租方有权拒绝交付标的且不承担违约责任，实际租赁期不进行顺延，由此造成的经济损失全部由承租方自行承担。本次招租标的以交付时现状进行交付，出租方不保证房屋及附属的设施、设备的完好，交付房屋时如含装修部分，承租方不需使用的，经出租方书面同意后由承租方自行拆除，费用自理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交易指南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招租报名时间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自公告日起－2018年1月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：59止（每个工作日的8：30－15：30）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招租报名地点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常州市钟楼区殷村职教园和裕路1号江苏城乡建设职业学院乾元楼619室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，报名联系人：王老师，联系电话：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0519-69872228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报名手续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意向竞租方应按照招租公告规则在报名截止时间前完成报名，报名时需提交：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1.营业执照副本及其复印件（加盖公章）、法人代表身份证明及其复印件，自然人须提供身份证及其复印件。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2.委托他人代理的，还须提交授权委托书和代理人身份证及其复印件。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3.报名时须交保证金2000元。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保证金及处置方式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1.缴纳：金额2000元，截止时间2018年1月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:59，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2.退还：承租方缴纳房租并签署《房屋租赁合同书》后退还，其他竞租方的保证金将于当日当场退还。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现场竞价时间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2018年1月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日1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：00——1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：00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招租方式</w:t>
            </w:r>
          </w:p>
        </w:tc>
        <w:tc>
          <w:tcPr>
            <w:tcW w:w="8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现场加价竟价，增价幅度300元，价高者得。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招租单位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江苏城乡建设职业学院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常州市钟楼区殷村职教园和裕路1号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0519-69872277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4878"/>
    <w:multiLevelType w:val="singleLevel"/>
    <w:tmpl w:val="5A4448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42D79"/>
    <w:rsid w:val="001E4DBE"/>
    <w:rsid w:val="00530DF7"/>
    <w:rsid w:val="008811A7"/>
    <w:rsid w:val="00A8041E"/>
    <w:rsid w:val="00B8209C"/>
    <w:rsid w:val="00C9590A"/>
    <w:rsid w:val="01671F48"/>
    <w:rsid w:val="01B732DD"/>
    <w:rsid w:val="029838B3"/>
    <w:rsid w:val="06493D7C"/>
    <w:rsid w:val="07DC0A78"/>
    <w:rsid w:val="08E334BE"/>
    <w:rsid w:val="09852F5E"/>
    <w:rsid w:val="0D6A3C1C"/>
    <w:rsid w:val="0DF60A88"/>
    <w:rsid w:val="14C22CB4"/>
    <w:rsid w:val="166F478C"/>
    <w:rsid w:val="18E65535"/>
    <w:rsid w:val="1B163365"/>
    <w:rsid w:val="216D0BA3"/>
    <w:rsid w:val="22062E12"/>
    <w:rsid w:val="22B65304"/>
    <w:rsid w:val="24B41C01"/>
    <w:rsid w:val="26327109"/>
    <w:rsid w:val="26745EB8"/>
    <w:rsid w:val="26FF59F2"/>
    <w:rsid w:val="2B3442C1"/>
    <w:rsid w:val="32D66A04"/>
    <w:rsid w:val="34D87F18"/>
    <w:rsid w:val="387F7F36"/>
    <w:rsid w:val="3AAB28EC"/>
    <w:rsid w:val="3C897E56"/>
    <w:rsid w:val="413023F5"/>
    <w:rsid w:val="43E27833"/>
    <w:rsid w:val="45C22BD4"/>
    <w:rsid w:val="46DE0810"/>
    <w:rsid w:val="4D2A5AA1"/>
    <w:rsid w:val="4E851A38"/>
    <w:rsid w:val="4FBF5B4D"/>
    <w:rsid w:val="50A84A90"/>
    <w:rsid w:val="528E431E"/>
    <w:rsid w:val="561D57F4"/>
    <w:rsid w:val="572F48E2"/>
    <w:rsid w:val="57CB64E6"/>
    <w:rsid w:val="58671A90"/>
    <w:rsid w:val="59F93FD8"/>
    <w:rsid w:val="5C30493F"/>
    <w:rsid w:val="5C4D6865"/>
    <w:rsid w:val="5CF91A07"/>
    <w:rsid w:val="5F79005A"/>
    <w:rsid w:val="60B24BBC"/>
    <w:rsid w:val="67B42253"/>
    <w:rsid w:val="68425E5D"/>
    <w:rsid w:val="686A3BC2"/>
    <w:rsid w:val="693E19D9"/>
    <w:rsid w:val="69942D79"/>
    <w:rsid w:val="6B874CA3"/>
    <w:rsid w:val="6D3F0F41"/>
    <w:rsid w:val="6E326E73"/>
    <w:rsid w:val="6EA34300"/>
    <w:rsid w:val="7103480A"/>
    <w:rsid w:val="75317172"/>
    <w:rsid w:val="766B6AD9"/>
    <w:rsid w:val="772C72F8"/>
    <w:rsid w:val="79C006DF"/>
    <w:rsid w:val="7AAE61AD"/>
    <w:rsid w:val="7C712F11"/>
    <w:rsid w:val="7D364019"/>
    <w:rsid w:val="7EF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320</Words>
  <Characters>1828</Characters>
  <Lines>15</Lines>
  <Paragraphs>4</Paragraphs>
  <ScaleCrop>false</ScaleCrop>
  <LinksUpToDate>false</LinksUpToDate>
  <CharactersWithSpaces>2144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2017-12-27T14:49:00Z</dcterms:created>
  <dc:creator>林</dc:creator>
  <cp:lastModifiedBy>Administrator</cp:lastModifiedBy>
  <dcterms:modified xsi:type="dcterms:W3CDTF">2018-01-08T01:01:31Z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