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黑体" w:hAnsi="黑体" w:eastAsia="黑体" w:cs="黑体"/>
          <w:sz w:val="96"/>
          <w:szCs w:val="160"/>
          <w:lang w:val="en-US" w:eastAsia="zh-CN"/>
        </w:rPr>
      </w:pPr>
      <w:r>
        <w:rPr>
          <w:rFonts w:hint="eastAsia" w:ascii="黑体" w:hAnsi="黑体" w:eastAsia="黑体" w:cs="黑体"/>
          <w:sz w:val="96"/>
          <w:szCs w:val="160"/>
          <w:lang w:val="en-US" w:eastAsia="zh-CN"/>
        </w:rPr>
        <w:t>公用事业学院</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r>
        <w:rPr>
          <w:sz w:val="36"/>
        </w:rPr>
        <mc:AlternateContent>
          <mc:Choice Requires="wps">
            <w:drawing>
              <wp:anchor distT="0" distB="0" distL="0" distR="0" simplePos="0" relativeHeight="251659264" behindDoc="0" locked="0" layoutInCell="1" allowOverlap="1">
                <wp:simplePos x="0" y="0"/>
                <wp:positionH relativeFrom="column">
                  <wp:posOffset>2127885</wp:posOffset>
                </wp:positionH>
                <wp:positionV relativeFrom="paragraph">
                  <wp:posOffset>221615</wp:posOffset>
                </wp:positionV>
                <wp:extent cx="981075" cy="4857750"/>
                <wp:effectExtent l="0" t="0" r="0" b="0"/>
                <wp:wrapNone/>
                <wp:docPr id="1026" name="文本框 1"/>
                <wp:cNvGraphicFramePr/>
                <a:graphic xmlns:a="http://schemas.openxmlformats.org/drawingml/2006/main">
                  <a:graphicData uri="http://schemas.microsoft.com/office/word/2010/wordprocessingShape">
                    <wps:wsp>
                      <wps:cNvSpPr/>
                      <wps:spPr>
                        <a:xfrm>
                          <a:off x="0" y="0"/>
                          <a:ext cx="981074" cy="4857750"/>
                        </a:xfrm>
                        <a:prstGeom prst="rect">
                          <a:avLst/>
                        </a:prstGeom>
                        <a:ln>
                          <a:noFill/>
                        </a:ln>
                      </wps:spPr>
                      <wps:txbx>
                        <w:txbxContent>
                          <w:p>
                            <w:pPr>
                              <w:rPr>
                                <w:rFonts w:hint="default" w:ascii="黑体" w:hAnsi="黑体" w:eastAsia="黑体" w:cs="黑体"/>
                                <w:sz w:val="48"/>
                                <w:szCs w:val="56"/>
                                <w:lang w:val="en-US" w:eastAsia="zh-CN"/>
                              </w:rPr>
                            </w:pPr>
                            <w:r>
                              <w:rPr>
                                <w:rFonts w:hint="eastAsia" w:ascii="黑体" w:hAnsi="黑体" w:eastAsia="黑体" w:cs="黑体"/>
                                <w:sz w:val="56"/>
                                <w:szCs w:val="96"/>
                                <w:lang w:val="en-US" w:eastAsia="zh-CN"/>
                              </w:rPr>
                              <w:t>入党积极分子量化表(在校生)</w:t>
                            </w:r>
                          </w:p>
                        </w:txbxContent>
                      </wps:txbx>
                      <wps:bodyPr vert="eaVert" wrap="square" lIns="91440" tIns="45720" rIns="91440" bIns="45720" anchor="t">
                        <a:noAutofit/>
                      </wps:bodyPr>
                    </wps:wsp>
                  </a:graphicData>
                </a:graphic>
              </wp:anchor>
            </w:drawing>
          </mc:Choice>
          <mc:Fallback>
            <w:pict>
              <v:rect id="文本框 1" o:spid="_x0000_s1026" o:spt="1" style="position:absolute;left:0pt;margin-left:167.55pt;margin-top:17.45pt;height:382.5pt;width:77.25pt;z-index:251659264;mso-width-relative:page;mso-height-relative:page;" filled="f" stroked="f" coordsize="21600,21600" o:gfxdata="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UCjw2wAAAAoBAAAP&#10;AAAAAAAAAAEAIAAAACIAAABkcnMvZG93bnJldi54bWxQSwECFAAUAAAACACHTuJAGnrTfdwBAACl&#10;AwAADgAAAAAAAAABACAAAAAqAQAAZHJzL2Uyb0RvYy54bWxQSwUGAAAAAAYABgBZAQAAeAUAAAAA&#10;">
                <v:fill on="f" focussize="0,0"/>
                <v:stroke on="f"/>
                <v:imagedata o:title=""/>
                <o:lock v:ext="edit" aspectratio="f"/>
                <v:textbox style="layout-flow:vertical-ideographic;">
                  <w:txbxContent>
                    <w:p>
                      <w:pPr>
                        <w:rPr>
                          <w:rFonts w:hint="default" w:ascii="黑体" w:hAnsi="黑体" w:eastAsia="黑体" w:cs="黑体"/>
                          <w:sz w:val="48"/>
                          <w:szCs w:val="56"/>
                          <w:lang w:val="en-US" w:eastAsia="zh-CN"/>
                        </w:rPr>
                      </w:pPr>
                      <w:r>
                        <w:rPr>
                          <w:rFonts w:hint="eastAsia" w:ascii="黑体" w:hAnsi="黑体" w:eastAsia="黑体" w:cs="黑体"/>
                          <w:sz w:val="56"/>
                          <w:szCs w:val="96"/>
                          <w:lang w:val="en-US" w:eastAsia="zh-CN"/>
                        </w:rPr>
                        <w:t>入党积极分子量化表(在校生)</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宋体" w:hAnsi="宋体" w:eastAsia="宋体" w:cs="宋体"/>
          <w:b/>
          <w:bCs/>
          <w:sz w:val="36"/>
          <w:szCs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drawing>
          <wp:anchor distT="0" distB="0" distL="0" distR="0" simplePos="0" relativeHeight="251659264" behindDoc="1" locked="0" layoutInCell="1" allowOverlap="1">
            <wp:simplePos x="0" y="0"/>
            <wp:positionH relativeFrom="column">
              <wp:posOffset>4362450</wp:posOffset>
            </wp:positionH>
            <wp:positionV relativeFrom="paragraph">
              <wp:posOffset>628650</wp:posOffset>
            </wp:positionV>
            <wp:extent cx="914400" cy="914400"/>
            <wp:effectExtent l="0" t="0" r="0" b="0"/>
            <wp:wrapNone/>
            <wp:docPr id="1027" name="图片 2" descr="303b32313536343433333bc6d1b9abd3a2"/>
            <wp:cNvGraphicFramePr/>
            <a:graphic xmlns:a="http://schemas.openxmlformats.org/drawingml/2006/main">
              <a:graphicData uri="http://schemas.openxmlformats.org/drawingml/2006/picture">
                <pic:pic xmlns:pic="http://schemas.openxmlformats.org/drawingml/2006/picture">
                  <pic:nvPicPr>
                    <pic:cNvPr id="1027" name="图片 2" descr="303b32313536343433333bc6d1b9abd3a2"/>
                    <pic:cNvPicPr/>
                  </pic:nvPicPr>
                  <pic:blipFill>
                    <a:blip r:embed="rId4" cstate="print"/>
                    <a:srcRect/>
                    <a:stretch>
                      <a:fillRect/>
                    </a:stretch>
                  </pic:blipFill>
                  <pic:spPr>
                    <a:xfrm>
                      <a:off x="0" y="0"/>
                      <a:ext cx="914400" cy="914400"/>
                    </a:xfrm>
                    <a:prstGeom prst="rect">
                      <a:avLst/>
                    </a:prstGeom>
                  </pic:spPr>
                </pic:pic>
              </a:graphicData>
            </a:graphic>
          </wp:anchor>
        </w:drawing>
      </w:r>
      <w:r>
        <w:rPr>
          <w:rFonts w:hint="eastAsia" w:ascii="宋体" w:hAnsi="宋体" w:eastAsia="宋体" w:cs="宋体"/>
          <w:b/>
          <w:bCs/>
          <w:sz w:val="36"/>
          <w:szCs w:val="44"/>
          <w:lang w:val="en-US" w:eastAsia="zh-CN"/>
        </w:rPr>
        <w:t>二〇二二年九月</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1446" w:firstLineChars="400"/>
        <w:textAlignment w:val="auto"/>
        <w:outlineLvl w:val="0"/>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公用事业学院入党积极分子培养方案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i w:val="0"/>
          <w:iCs w:val="0"/>
          <w:caps w:val="0"/>
          <w:color w:val="565656"/>
          <w:spacing w:val="0"/>
          <w:sz w:val="19"/>
          <w:szCs w:val="19"/>
        </w:rPr>
      </w:pPr>
      <w:r>
        <w:rPr>
          <w:rFonts w:hint="eastAsia" w:ascii="仿宋" w:hAnsi="仿宋" w:eastAsia="仿宋" w:cs="仿宋"/>
          <w:b w:val="0"/>
          <w:bCs w:val="0"/>
          <w:sz w:val="32"/>
          <w:szCs w:val="40"/>
          <w:lang w:val="en-US" w:eastAsia="zh-CN"/>
        </w:rPr>
        <w:t>为使我院入党积极分子培养教育工作规范化、制度化，提高入党积极分子培养质量，不断探索和创新入党积极分子培养的新形式、新思路，依据《中国共产党发展党员工作细则》的规定，结合我院实际情况，特制定本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入党积极分子培养以马克思列宁主义、毛泽东思想、邓小平理论、“三个代表”重要思想、科学发展观、习近平新时代中国特色社会主义思想为指导，以党性教育为主要内容，深入开展理想信念教育、党的宗旨教育、革命传统教育和党史国史教育等。通过培训，使入党积极分子进一步了解党、拥护党、热爱党、忠于党，弘扬社会主义核心价值观，坚定共产主义理想，坚定对党的领导的信念。以“端正入党动机，明确党员标准，为争取组织上入党”为目标打牢入党积极分子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jc w:val="left"/>
        <w:rPr>
          <w:rFonts w:hint="default"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二、培养目标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通过对入党积极分子进行党的基本知识教育、党的光辉历史和优良传统作风教育，以及新时代中国特色社会主义理论体系等教育，以集中学习、自学、实践相结合的方式，使入党积极分子了解掌握党的性质、纲领、宗旨、组织原则和纪律，掌握党员的义务和权利，进一步端正入党动机，增强入党积极分子的中国特色社会主义道路自信、理论自信、制度自信、文化自信，让入党积极分子明白只有坚持和发展中国特色社会主义才能实现中华民族伟大复兴，确立为共产主义事业奋斗终身的信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jc w:val="left"/>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理论学习内容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（一）集中学习内容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时间</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2022年6月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学党史，知党情，跟党走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2022年7月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追忆党的百年，传承党的精神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2022年8月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2022年9月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2022年10月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2022年11月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深入学习新中国史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2022年12月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深入学习社会主义发展史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不忘初心，牢记党史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2023年2月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坚定文化自信，传承文化强国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2023年3月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学习贯彻习近平新时代中国特色社会主义思想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2023年4月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中共江苏地方简史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2023年5月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读历史论述，强教育思想</w:t>
            </w:r>
          </w:p>
        </w:tc>
      </w:tr>
    </w:tbl>
    <w:p>
      <w:pPr>
        <w:jc w:val="center"/>
        <w:rPr>
          <w:rFonts w:hint="eastAsia" w:ascii="仿宋" w:hAnsi="仿宋" w:eastAsia="仿宋" w:cs="仿宋"/>
          <w:sz w:val="28"/>
          <w:szCs w:val="28"/>
          <w:vertAlign w:val="baseli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黑体" w:hAnsi="黑体" w:eastAsia="黑体" w:cs="黑体"/>
          <w:b w:val="0"/>
          <w:bCs w:val="0"/>
          <w:kern w:val="2"/>
          <w:sz w:val="32"/>
          <w:szCs w:val="40"/>
          <w:lang w:val="en-US" w:eastAsia="zh-CN" w:bidi="ar-SA"/>
        </w:rPr>
      </w:pPr>
      <w:r>
        <w:rPr>
          <w:rFonts w:hint="eastAsia" w:ascii="仿宋" w:hAnsi="仿宋" w:eastAsia="仿宋" w:cs="仿宋"/>
          <w:b w:val="0"/>
          <w:bCs w:val="0"/>
          <w:kern w:val="2"/>
          <w:sz w:val="32"/>
          <w:szCs w:val="40"/>
          <w:highlight w:val="none"/>
          <w:lang w:val="en-US" w:eastAsia="zh-CN" w:bidi="ar-SA"/>
        </w:rPr>
        <w:t>自主学习计划</w:t>
      </w:r>
    </w:p>
    <w:tbl>
      <w:tblPr>
        <w:tblStyle w:val="5"/>
        <w:tblW w:w="52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329"/>
        <w:gridCol w:w="2329"/>
        <w:gridCol w:w="2329"/>
        <w:gridCol w:w="2329"/>
        <w:gridCol w:w="2333"/>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000" w:type="pct"/>
            <w:gridSpan w:val="7"/>
            <w:vAlign w:val="center"/>
          </w:tcPr>
          <w:p>
            <w:pPr>
              <w:jc w:val="center"/>
              <w:rPr>
                <w:rFonts w:hint="default"/>
                <w:sz w:val="18"/>
                <w:szCs w:val="21"/>
                <w:vertAlign w:val="baseline"/>
                <w:lang w:val="en-US" w:eastAsia="zh-CN"/>
              </w:rPr>
            </w:pPr>
            <w:r>
              <w:rPr>
                <w:rFonts w:hint="eastAsia" w:ascii="仿宋" w:hAnsi="仿宋" w:eastAsia="仿宋" w:cs="仿宋"/>
                <w:sz w:val="32"/>
                <w:szCs w:val="40"/>
                <w:vertAlign w:val="baseline"/>
                <w:lang w:val="en-US" w:eastAsia="zh-CN"/>
              </w:rPr>
              <w:t>2022年6月入党积极分子课程表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sz w:val="18"/>
                <w:szCs w:val="21"/>
                <w:vertAlign w:val="baseline"/>
              </w:rPr>
            </w:pPr>
          </w:p>
        </w:tc>
        <w:tc>
          <w:tcPr>
            <w:tcW w:w="779"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2022年6月</w:t>
            </w:r>
          </w:p>
        </w:tc>
        <w:tc>
          <w:tcPr>
            <w:tcW w:w="779" w:type="pct"/>
            <w:shd w:val="clear" w:color="auto" w:fill="7E7E7E"/>
            <w:vAlign w:val="center"/>
          </w:tcPr>
          <w:p>
            <w:pPr>
              <w:jc w:val="center"/>
              <w:rPr>
                <w:b/>
                <w:bCs/>
                <w:sz w:val="21"/>
                <w:szCs w:val="24"/>
                <w:vertAlign w:val="baseline"/>
              </w:rPr>
            </w:pPr>
            <w:r>
              <w:rPr>
                <w:rFonts w:hint="eastAsia"/>
                <w:b/>
                <w:bCs/>
                <w:sz w:val="21"/>
                <w:szCs w:val="24"/>
                <w:vertAlign w:val="baseline"/>
                <w:lang w:val="en-US" w:eastAsia="zh-CN"/>
              </w:rPr>
              <w:t>2022年7月</w:t>
            </w:r>
          </w:p>
        </w:tc>
        <w:tc>
          <w:tcPr>
            <w:tcW w:w="779"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2022年8月</w:t>
            </w:r>
          </w:p>
        </w:tc>
        <w:tc>
          <w:tcPr>
            <w:tcW w:w="779"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2022年9月</w:t>
            </w:r>
          </w:p>
        </w:tc>
        <w:tc>
          <w:tcPr>
            <w:tcW w:w="780"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2022年10月</w:t>
            </w:r>
          </w:p>
        </w:tc>
        <w:tc>
          <w:tcPr>
            <w:tcW w:w="782" w:type="pct"/>
            <w:shd w:val="clear" w:color="auto" w:fill="7E7E7E"/>
            <w:vAlign w:val="center"/>
          </w:tcPr>
          <w:p>
            <w:pPr>
              <w:jc w:val="center"/>
              <w:rPr>
                <w:rFonts w:hint="default" w:eastAsia="宋体"/>
                <w:b/>
                <w:bCs/>
                <w:sz w:val="21"/>
                <w:szCs w:val="24"/>
                <w:vertAlign w:val="baseline"/>
                <w:lang w:val="en-US" w:eastAsia="zh-CN"/>
              </w:rPr>
            </w:pPr>
            <w:r>
              <w:rPr>
                <w:rFonts w:hint="eastAsia"/>
                <w:b/>
                <w:bCs/>
                <w:sz w:val="21"/>
                <w:szCs w:val="24"/>
                <w:vertAlign w:val="baseline"/>
                <w:lang w:val="en-US" w:eastAsia="zh-CN"/>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宋体"/>
                <w:sz w:val="18"/>
                <w:szCs w:val="21"/>
                <w:vertAlign w:val="baseline"/>
                <w:lang w:val="en-US" w:eastAsia="zh-CN"/>
              </w:rPr>
            </w:pPr>
            <w:r>
              <w:rPr>
                <w:rFonts w:hint="eastAsia"/>
                <w:sz w:val="18"/>
                <w:szCs w:val="21"/>
                <w:vertAlign w:val="baseline"/>
                <w:lang w:val="en-US" w:eastAsia="zh-CN"/>
              </w:rPr>
              <w:t>月主题</w:t>
            </w:r>
          </w:p>
        </w:tc>
        <w:tc>
          <w:tcPr>
            <w:tcW w:w="2329" w:type="dxa"/>
            <w:vAlign w:val="center"/>
          </w:tcPr>
          <w:p>
            <w:pPr>
              <w:jc w:val="center"/>
              <w:rPr>
                <w:sz w:val="18"/>
                <w:szCs w:val="21"/>
                <w:vertAlign w:val="baseline"/>
              </w:rPr>
            </w:pPr>
            <w:r>
              <w:rPr>
                <w:rFonts w:hint="eastAsia"/>
                <w:sz w:val="18"/>
                <w:szCs w:val="21"/>
                <w:vertAlign w:val="baseline"/>
                <w:lang w:val="en-US" w:eastAsia="zh-CN"/>
              </w:rPr>
              <w:t>“学党史，知党情，跟党走”</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追忆党的百年，传承党的精神”</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迎党100周年，弘扬优良精神”</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走改革开放之路，创社会命运之家”</w:t>
            </w:r>
          </w:p>
        </w:tc>
        <w:tc>
          <w:tcPr>
            <w:tcW w:w="2333"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走特色之路，学时代之风”</w:t>
            </w:r>
          </w:p>
        </w:tc>
        <w:tc>
          <w:tcPr>
            <w:tcW w:w="2351" w:type="dxa"/>
            <w:vAlign w:val="center"/>
          </w:tcPr>
          <w:p>
            <w:pPr>
              <w:jc w:val="center"/>
              <w:rPr>
                <w:sz w:val="18"/>
                <w:szCs w:val="21"/>
                <w:vertAlign w:val="baseline"/>
              </w:rPr>
            </w:pPr>
            <w:r>
              <w:rPr>
                <w:rFonts w:hint="eastAsia"/>
                <w:sz w:val="18"/>
                <w:szCs w:val="21"/>
                <w:vertAlign w:val="baseline"/>
                <w:lang w:val="en-US" w:eastAsia="zh-CN"/>
              </w:rPr>
              <w:t>“深入学习新中国史”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宋体"/>
                <w:sz w:val="18"/>
                <w:szCs w:val="21"/>
                <w:vertAlign w:val="baseline"/>
                <w:lang w:val="en-US" w:eastAsia="zh-CN"/>
              </w:rPr>
            </w:pPr>
            <w:r>
              <w:rPr>
                <w:rFonts w:hint="eastAsia"/>
                <w:sz w:val="18"/>
                <w:szCs w:val="21"/>
                <w:vertAlign w:val="baseline"/>
                <w:lang w:val="en-US" w:eastAsia="zh-CN"/>
              </w:rPr>
              <w:t>第一周</w:t>
            </w:r>
          </w:p>
        </w:tc>
        <w:tc>
          <w:tcPr>
            <w:tcW w:w="2329" w:type="dxa"/>
            <w:vAlign w:val="center"/>
          </w:tcPr>
          <w:p>
            <w:pPr>
              <w:jc w:val="center"/>
              <w:rPr>
                <w:sz w:val="18"/>
                <w:szCs w:val="21"/>
                <w:vertAlign w:val="baseline"/>
              </w:rPr>
            </w:pPr>
            <w:r>
              <w:rPr>
                <w:rFonts w:hint="eastAsia"/>
                <w:sz w:val="18"/>
                <w:szCs w:val="21"/>
                <w:vertAlign w:val="baseline"/>
                <w:lang w:val="en-US" w:eastAsia="zh-CN"/>
              </w:rPr>
              <w:t>深入了解模范班评优细则</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了解党的百年发展历程</w:t>
            </w:r>
          </w:p>
        </w:tc>
        <w:tc>
          <w:tcPr>
            <w:tcW w:w="2329" w:type="dxa"/>
            <w:vAlign w:val="center"/>
          </w:tcPr>
          <w:p>
            <w:pPr>
              <w:jc w:val="center"/>
              <w:rPr>
                <w:sz w:val="18"/>
                <w:szCs w:val="21"/>
                <w:vertAlign w:val="baseline"/>
              </w:rPr>
            </w:pPr>
            <w:r>
              <w:rPr>
                <w:rFonts w:hint="eastAsia"/>
                <w:sz w:val="18"/>
                <w:szCs w:val="21"/>
                <w:vertAlign w:val="baseline"/>
                <w:lang w:val="en-US" w:eastAsia="zh-CN"/>
              </w:rPr>
              <w:t>学习井冈山革命精神</w:t>
            </w:r>
          </w:p>
        </w:tc>
        <w:tc>
          <w:tcPr>
            <w:tcW w:w="2329" w:type="dxa"/>
            <w:vAlign w:val="center"/>
          </w:tcPr>
          <w:p>
            <w:pPr>
              <w:jc w:val="center"/>
              <w:rPr>
                <w:sz w:val="18"/>
                <w:szCs w:val="21"/>
                <w:vertAlign w:val="baseline"/>
              </w:rPr>
            </w:pPr>
            <w:r>
              <w:rPr>
                <w:rFonts w:hint="eastAsia"/>
                <w:sz w:val="18"/>
                <w:szCs w:val="21"/>
                <w:vertAlign w:val="baseline"/>
                <w:lang w:val="en-US" w:eastAsia="zh-CN"/>
              </w:rPr>
              <w:t>正确认识改革开放前后历史</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新时代中国特色社会主义思想和基本方略</w:t>
            </w:r>
          </w:p>
        </w:tc>
        <w:tc>
          <w:tcPr>
            <w:tcW w:w="2351" w:type="dxa"/>
            <w:vAlign w:val="center"/>
          </w:tcPr>
          <w:p>
            <w:pPr>
              <w:jc w:val="center"/>
              <w:rPr>
                <w:sz w:val="18"/>
                <w:szCs w:val="21"/>
                <w:vertAlign w:val="baseline"/>
              </w:rPr>
            </w:pPr>
            <w:r>
              <w:rPr>
                <w:rFonts w:hint="eastAsia"/>
                <w:sz w:val="18"/>
                <w:szCs w:val="21"/>
                <w:vertAlign w:val="baseline"/>
                <w:lang w:val="en-US" w:eastAsia="zh-CN"/>
              </w:rPr>
              <w:t>了解新时代中国共产党的历史使命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宋体"/>
                <w:sz w:val="18"/>
                <w:szCs w:val="21"/>
                <w:vertAlign w:val="baseline"/>
                <w:lang w:val="en-US" w:eastAsia="zh-CN"/>
              </w:rPr>
            </w:pPr>
            <w:r>
              <w:rPr>
                <w:rFonts w:hint="eastAsia"/>
                <w:sz w:val="18"/>
                <w:szCs w:val="21"/>
                <w:vertAlign w:val="baseline"/>
                <w:lang w:val="en-US" w:eastAsia="zh-CN"/>
              </w:rPr>
              <w:t>第二周</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了解党的光辉历程、指导思想</w:t>
            </w:r>
          </w:p>
        </w:tc>
        <w:tc>
          <w:tcPr>
            <w:tcW w:w="2329" w:type="dxa"/>
            <w:vAlign w:val="center"/>
          </w:tcPr>
          <w:p>
            <w:pPr>
              <w:jc w:val="center"/>
              <w:rPr>
                <w:sz w:val="18"/>
                <w:szCs w:val="21"/>
                <w:vertAlign w:val="baseline"/>
              </w:rPr>
            </w:pPr>
            <w:r>
              <w:rPr>
                <w:rFonts w:hint="eastAsia"/>
                <w:sz w:val="18"/>
                <w:szCs w:val="21"/>
                <w:vertAlign w:val="baseline"/>
                <w:lang w:val="en-US" w:eastAsia="zh-CN"/>
              </w:rPr>
              <w:t>回顾革命精神</w:t>
            </w:r>
          </w:p>
        </w:tc>
        <w:tc>
          <w:tcPr>
            <w:tcW w:w="2329" w:type="dxa"/>
            <w:vAlign w:val="center"/>
          </w:tcPr>
          <w:p>
            <w:pPr>
              <w:jc w:val="center"/>
              <w:rPr>
                <w:sz w:val="18"/>
                <w:szCs w:val="21"/>
                <w:vertAlign w:val="baseline"/>
              </w:rPr>
            </w:pPr>
            <w:r>
              <w:rPr>
                <w:rFonts w:hint="eastAsia"/>
                <w:sz w:val="18"/>
                <w:szCs w:val="21"/>
                <w:vertAlign w:val="baseline"/>
                <w:lang w:val="en-US" w:eastAsia="zh-CN"/>
              </w:rPr>
              <w:t>通读社会主义和共产主义文献</w:t>
            </w:r>
          </w:p>
        </w:tc>
        <w:tc>
          <w:tcPr>
            <w:tcW w:w="2329" w:type="dxa"/>
            <w:vAlign w:val="center"/>
          </w:tcPr>
          <w:p>
            <w:pPr>
              <w:jc w:val="center"/>
              <w:rPr>
                <w:sz w:val="18"/>
                <w:szCs w:val="21"/>
                <w:vertAlign w:val="baseline"/>
              </w:rPr>
            </w:pPr>
            <w:r>
              <w:rPr>
                <w:rFonts w:hint="eastAsia"/>
                <w:sz w:val="18"/>
                <w:szCs w:val="21"/>
                <w:vertAlign w:val="baseline"/>
                <w:lang w:val="en-US" w:eastAsia="zh-CN"/>
              </w:rPr>
              <w:t>深入学习改革开放精神</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开启全面建设社会主义现代化国家新征程</w:t>
            </w:r>
          </w:p>
        </w:tc>
        <w:tc>
          <w:tcPr>
            <w:tcW w:w="2351" w:type="dxa"/>
            <w:vAlign w:val="center"/>
          </w:tcPr>
          <w:p>
            <w:pPr>
              <w:jc w:val="center"/>
              <w:rPr>
                <w:sz w:val="18"/>
                <w:szCs w:val="21"/>
                <w:vertAlign w:val="baseline"/>
              </w:rPr>
            </w:pPr>
            <w:r>
              <w:rPr>
                <w:rFonts w:hint="eastAsia"/>
                <w:sz w:val="18"/>
                <w:szCs w:val="21"/>
                <w:vertAlign w:val="baseline"/>
                <w:lang w:val="en-US" w:eastAsia="zh-CN"/>
              </w:rPr>
              <w:t>走得再远都不能忘记来时的路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eastAsia="宋体"/>
                <w:sz w:val="18"/>
                <w:szCs w:val="21"/>
                <w:vertAlign w:val="baseline"/>
                <w:lang w:val="en-US" w:eastAsia="zh-CN"/>
              </w:rPr>
            </w:pPr>
            <w:r>
              <w:rPr>
                <w:rFonts w:hint="eastAsia"/>
                <w:sz w:val="18"/>
                <w:szCs w:val="21"/>
                <w:vertAlign w:val="baseline"/>
                <w:lang w:val="en-US" w:eastAsia="zh-CN"/>
              </w:rPr>
              <w:t>第三周</w:t>
            </w:r>
          </w:p>
        </w:tc>
        <w:tc>
          <w:tcPr>
            <w:tcW w:w="2329" w:type="dxa"/>
            <w:vAlign w:val="center"/>
          </w:tcPr>
          <w:p>
            <w:pPr>
              <w:jc w:val="center"/>
              <w:rPr>
                <w:sz w:val="18"/>
                <w:szCs w:val="21"/>
                <w:vertAlign w:val="baseline"/>
              </w:rPr>
            </w:pPr>
            <w:r>
              <w:rPr>
                <w:rFonts w:hint="eastAsia"/>
                <w:sz w:val="18"/>
                <w:szCs w:val="21"/>
                <w:vertAlign w:val="baseline"/>
                <w:lang w:val="en-US" w:eastAsia="zh-CN"/>
              </w:rPr>
              <w:t>党性锻炼，新党章学习</w:t>
            </w:r>
          </w:p>
        </w:tc>
        <w:tc>
          <w:tcPr>
            <w:tcW w:w="2329"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val="en-US" w:eastAsia="zh-CN"/>
              </w:rPr>
              <w:t>“资产者和无产者”</w:t>
            </w:r>
          </w:p>
        </w:tc>
        <w:tc>
          <w:tcPr>
            <w:tcW w:w="2329" w:type="dxa"/>
            <w:vAlign w:val="center"/>
          </w:tcPr>
          <w:p>
            <w:pPr>
              <w:jc w:val="center"/>
              <w:rPr>
                <w:sz w:val="18"/>
                <w:szCs w:val="21"/>
                <w:vertAlign w:val="baseline"/>
              </w:rPr>
            </w:pPr>
            <w:r>
              <w:rPr>
                <w:rFonts w:hint="eastAsia"/>
                <w:sz w:val="18"/>
                <w:szCs w:val="21"/>
                <w:vertAlign w:val="baseline"/>
                <w:lang w:val="en-US" w:eastAsia="zh-CN"/>
              </w:rPr>
              <w:t>学党史、新中国史、改革开放史、社会主义发展史</w:t>
            </w:r>
          </w:p>
        </w:tc>
        <w:tc>
          <w:tcPr>
            <w:tcW w:w="2329" w:type="dxa"/>
            <w:vAlign w:val="center"/>
          </w:tcPr>
          <w:p>
            <w:pPr>
              <w:jc w:val="center"/>
              <w:rPr>
                <w:sz w:val="18"/>
                <w:szCs w:val="21"/>
                <w:vertAlign w:val="baseline"/>
              </w:rPr>
            </w:pPr>
            <w:r>
              <w:rPr>
                <w:rFonts w:hint="eastAsia" w:cs="宋体"/>
                <w:kern w:val="2"/>
                <w:sz w:val="18"/>
                <w:szCs w:val="21"/>
                <w:vertAlign w:val="baseline"/>
                <w:lang w:val="en-US" w:eastAsia="zh-CN" w:bidi="ar-SA"/>
              </w:rPr>
              <w:t>“共产主义信条草案”</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思考作为青年如何在奋斗中实现自我价值</w:t>
            </w:r>
          </w:p>
        </w:tc>
        <w:tc>
          <w:tcPr>
            <w:tcW w:w="2351"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val="en-US" w:eastAsia="zh-CN"/>
              </w:rPr>
              <w:t>共产党人对各种反动派的态度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sz w:val="18"/>
                <w:szCs w:val="21"/>
                <w:vertAlign w:val="baseline"/>
                <w:lang w:val="en-US" w:eastAsia="zh-CN"/>
              </w:rPr>
            </w:pPr>
            <w:r>
              <w:rPr>
                <w:rFonts w:hint="eastAsia"/>
                <w:sz w:val="18"/>
                <w:szCs w:val="21"/>
                <w:vertAlign w:val="baseline"/>
                <w:lang w:val="en-US" w:eastAsia="zh-CN"/>
              </w:rPr>
              <w:t>第四周</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了解党的组织和纪律</w:t>
            </w:r>
          </w:p>
        </w:tc>
        <w:tc>
          <w:tcPr>
            <w:tcW w:w="2329"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无产者和共产党人</w:t>
            </w:r>
            <w:r>
              <w:rPr>
                <w:rFonts w:hint="eastAsia"/>
                <w:sz w:val="18"/>
                <w:szCs w:val="21"/>
                <w:vertAlign w:val="baseline"/>
                <w:lang w:eastAsia="zh-CN"/>
              </w:rPr>
              <w:t>”</w:t>
            </w:r>
          </w:p>
        </w:tc>
        <w:tc>
          <w:tcPr>
            <w:tcW w:w="2329" w:type="dxa"/>
            <w:vAlign w:val="center"/>
          </w:tcPr>
          <w:p>
            <w:pPr>
              <w:jc w:val="center"/>
              <w:rPr>
                <w:sz w:val="18"/>
                <w:szCs w:val="21"/>
                <w:vertAlign w:val="baseline"/>
              </w:rPr>
            </w:pPr>
            <w:r>
              <w:rPr>
                <w:rFonts w:hint="eastAsia"/>
                <w:sz w:val="18"/>
                <w:szCs w:val="21"/>
                <w:vertAlign w:val="baseline"/>
                <w:lang w:val="en-US" w:eastAsia="zh-CN"/>
              </w:rPr>
              <w:t>总结党的历史经验，牢固树立“四个意识”</w:t>
            </w:r>
          </w:p>
        </w:tc>
        <w:tc>
          <w:tcPr>
            <w:tcW w:w="2329" w:type="dxa"/>
            <w:vAlign w:val="center"/>
          </w:tcPr>
          <w:p>
            <w:pPr>
              <w:jc w:val="center"/>
              <w:rPr>
                <w:sz w:val="18"/>
                <w:szCs w:val="21"/>
                <w:vertAlign w:val="baseline"/>
              </w:rPr>
            </w:pPr>
            <w:r>
              <w:rPr>
                <w:rFonts w:hint="eastAsia"/>
                <w:sz w:val="18"/>
                <w:szCs w:val="21"/>
                <w:vertAlign w:val="baseline"/>
                <w:lang w:val="en-US" w:eastAsia="zh-CN"/>
              </w:rPr>
              <w:t>共产主义原理</w:t>
            </w:r>
          </w:p>
        </w:tc>
        <w:tc>
          <w:tcPr>
            <w:tcW w:w="2333" w:type="dxa"/>
            <w:vAlign w:val="center"/>
          </w:tcPr>
          <w:p>
            <w:pPr>
              <w:jc w:val="center"/>
              <w:rPr>
                <w:sz w:val="18"/>
                <w:szCs w:val="21"/>
                <w:vertAlign w:val="baseline"/>
              </w:rPr>
            </w:pPr>
            <w:r>
              <w:rPr>
                <w:rFonts w:hint="eastAsia" w:cs="宋体"/>
                <w:kern w:val="2"/>
                <w:sz w:val="18"/>
                <w:szCs w:val="21"/>
                <w:vertAlign w:val="baseline"/>
                <w:lang w:val="en-US" w:eastAsia="zh-CN" w:bidi="ar-SA"/>
              </w:rPr>
              <w:t>“共产主义原理”</w:t>
            </w:r>
          </w:p>
        </w:tc>
        <w:tc>
          <w:tcPr>
            <w:tcW w:w="2351" w:type="dxa"/>
            <w:vAlign w:val="center"/>
          </w:tcPr>
          <w:p>
            <w:pPr>
              <w:jc w:val="center"/>
              <w:rPr>
                <w:sz w:val="18"/>
                <w:szCs w:val="21"/>
                <w:vertAlign w:val="baseline"/>
              </w:rPr>
            </w:pPr>
            <w:r>
              <w:rPr>
                <w:rFonts w:hint="eastAsia"/>
                <w:sz w:val="18"/>
                <w:szCs w:val="21"/>
                <w:vertAlign w:val="baseline"/>
                <w:lang w:val="en-US" w:eastAsia="zh-CN"/>
              </w:rPr>
              <w:t>缅怀革命英雄事迹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sz w:val="18"/>
                <w:szCs w:val="21"/>
                <w:vertAlign w:val="baseline"/>
                <w:lang w:val="en-US" w:eastAsia="zh-CN"/>
              </w:rPr>
            </w:pP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2022年12月</w:t>
            </w: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2023年1月</w:t>
            </w: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2023年2月</w:t>
            </w:r>
          </w:p>
        </w:tc>
        <w:tc>
          <w:tcPr>
            <w:tcW w:w="2329"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2023年3月</w:t>
            </w:r>
          </w:p>
        </w:tc>
        <w:tc>
          <w:tcPr>
            <w:tcW w:w="2333"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2023年4月</w:t>
            </w:r>
          </w:p>
        </w:tc>
        <w:tc>
          <w:tcPr>
            <w:tcW w:w="2351" w:type="dxa"/>
            <w:shd w:val="clear" w:color="auto" w:fill="7E7E7E"/>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月主题</w:t>
            </w:r>
          </w:p>
        </w:tc>
        <w:tc>
          <w:tcPr>
            <w:tcW w:w="2329" w:type="dxa"/>
            <w:vAlign w:val="center"/>
          </w:tcPr>
          <w:p>
            <w:pPr>
              <w:jc w:val="center"/>
              <w:rPr>
                <w:sz w:val="18"/>
                <w:szCs w:val="21"/>
                <w:vertAlign w:val="baseline"/>
              </w:rPr>
            </w:pPr>
            <w:r>
              <w:rPr>
                <w:rFonts w:hint="eastAsia"/>
                <w:sz w:val="18"/>
                <w:szCs w:val="21"/>
                <w:vertAlign w:val="baseline"/>
                <w:lang w:val="en-US" w:eastAsia="zh-CN"/>
              </w:rPr>
              <w:t>“深入学习社会主义发展史”</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不忘初心，牢记党史”</w:t>
            </w:r>
          </w:p>
        </w:tc>
        <w:tc>
          <w:tcPr>
            <w:tcW w:w="2329" w:type="dxa"/>
            <w:vAlign w:val="center"/>
          </w:tcPr>
          <w:p>
            <w:pPr>
              <w:jc w:val="center"/>
              <w:rPr>
                <w:sz w:val="18"/>
                <w:szCs w:val="21"/>
                <w:vertAlign w:val="baseline"/>
              </w:rPr>
            </w:pPr>
            <w:r>
              <w:rPr>
                <w:rFonts w:hint="eastAsia"/>
                <w:sz w:val="18"/>
                <w:szCs w:val="21"/>
                <w:vertAlign w:val="baseline"/>
                <w:lang w:val="en-US" w:eastAsia="zh-CN"/>
              </w:rPr>
              <w:t>“坚定文化自信，传承文化强国”</w:t>
            </w:r>
          </w:p>
        </w:tc>
        <w:tc>
          <w:tcPr>
            <w:tcW w:w="2329" w:type="dxa"/>
            <w:vAlign w:val="center"/>
          </w:tcPr>
          <w:p>
            <w:pPr>
              <w:jc w:val="center"/>
              <w:rPr>
                <w:sz w:val="18"/>
                <w:szCs w:val="21"/>
                <w:vertAlign w:val="baseline"/>
              </w:rPr>
            </w:pPr>
            <w:r>
              <w:rPr>
                <w:rFonts w:hint="eastAsia"/>
                <w:sz w:val="18"/>
                <w:szCs w:val="21"/>
                <w:vertAlign w:val="baseline"/>
                <w:lang w:val="en-US" w:eastAsia="zh-CN"/>
              </w:rPr>
              <w:t>学习贯彻习近平新时代中国特色社会主义思想</w:t>
            </w:r>
          </w:p>
        </w:tc>
        <w:tc>
          <w:tcPr>
            <w:tcW w:w="2333" w:type="dxa"/>
            <w:vAlign w:val="center"/>
          </w:tcPr>
          <w:p>
            <w:pPr>
              <w:jc w:val="center"/>
              <w:rPr>
                <w:sz w:val="18"/>
                <w:szCs w:val="21"/>
                <w:vertAlign w:val="baseline"/>
              </w:rPr>
            </w:pPr>
            <w:r>
              <w:rPr>
                <w:rFonts w:hint="eastAsia"/>
                <w:sz w:val="18"/>
                <w:szCs w:val="21"/>
                <w:vertAlign w:val="baseline"/>
                <w:lang w:val="en-US" w:eastAsia="zh-CN"/>
              </w:rPr>
              <w:t>“中共江苏地方简史”</w:t>
            </w:r>
          </w:p>
        </w:tc>
        <w:tc>
          <w:tcPr>
            <w:tcW w:w="2351"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读历史论述，强教育思想”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第一周</w:t>
            </w:r>
          </w:p>
        </w:tc>
        <w:tc>
          <w:tcPr>
            <w:tcW w:w="2329" w:type="dxa"/>
            <w:vAlign w:val="center"/>
          </w:tcPr>
          <w:p>
            <w:pPr>
              <w:jc w:val="both"/>
              <w:rPr>
                <w:sz w:val="18"/>
                <w:szCs w:val="21"/>
                <w:vertAlign w:val="baseline"/>
              </w:rPr>
            </w:pPr>
            <w:r>
              <w:rPr>
                <w:rFonts w:hint="eastAsia"/>
                <w:sz w:val="18"/>
                <w:szCs w:val="21"/>
                <w:vertAlign w:val="baseline"/>
                <w:lang w:val="en-US" w:eastAsia="zh-CN"/>
              </w:rPr>
              <w:t>新中国社会主义发展史序言</w:t>
            </w:r>
          </w:p>
        </w:tc>
        <w:tc>
          <w:tcPr>
            <w:tcW w:w="2329" w:type="dxa"/>
            <w:vAlign w:val="center"/>
          </w:tcPr>
          <w:p>
            <w:pPr>
              <w:jc w:val="center"/>
              <w:rPr>
                <w:sz w:val="18"/>
                <w:szCs w:val="21"/>
                <w:vertAlign w:val="baseline"/>
              </w:rPr>
            </w:pPr>
            <w:r>
              <w:rPr>
                <w:rFonts w:hint="eastAsia"/>
                <w:sz w:val="18"/>
                <w:szCs w:val="21"/>
                <w:vertAlign w:val="baseline"/>
                <w:lang w:val="en-US" w:eastAsia="zh-CN"/>
              </w:rPr>
              <w:t>红色起点——中国共产党的诞生</w:t>
            </w:r>
          </w:p>
        </w:tc>
        <w:tc>
          <w:tcPr>
            <w:tcW w:w="2329" w:type="dxa"/>
            <w:vAlign w:val="center"/>
          </w:tcPr>
          <w:p>
            <w:pPr>
              <w:jc w:val="center"/>
              <w:rPr>
                <w:sz w:val="18"/>
                <w:szCs w:val="21"/>
                <w:vertAlign w:val="baseline"/>
              </w:rPr>
            </w:pPr>
            <w:r>
              <w:rPr>
                <w:rFonts w:hint="eastAsia"/>
                <w:sz w:val="18"/>
                <w:szCs w:val="21"/>
                <w:vertAlign w:val="baseline"/>
                <w:lang w:val="en-US" w:eastAsia="zh-CN"/>
              </w:rPr>
              <w:t>“共产者同盟章程”</w:t>
            </w:r>
          </w:p>
        </w:tc>
        <w:tc>
          <w:tcPr>
            <w:tcW w:w="2329" w:type="dxa"/>
            <w:vAlign w:val="center"/>
          </w:tcPr>
          <w:p>
            <w:pPr>
              <w:jc w:val="center"/>
              <w:rPr>
                <w:sz w:val="18"/>
                <w:szCs w:val="21"/>
                <w:vertAlign w:val="baseline"/>
              </w:rPr>
            </w:pPr>
            <w:r>
              <w:rPr>
                <w:rFonts w:hint="eastAsia"/>
                <w:sz w:val="18"/>
                <w:szCs w:val="21"/>
                <w:vertAlign w:val="baseline"/>
                <w:lang w:val="en-US" w:eastAsia="zh-CN"/>
              </w:rPr>
              <w:t>引领时代</w:t>
            </w:r>
          </w:p>
        </w:tc>
        <w:tc>
          <w:tcPr>
            <w:tcW w:w="2333" w:type="dxa"/>
            <w:vAlign w:val="center"/>
          </w:tcPr>
          <w:p>
            <w:pPr>
              <w:jc w:val="center"/>
              <w:rPr>
                <w:sz w:val="18"/>
                <w:szCs w:val="21"/>
                <w:vertAlign w:val="baseline"/>
              </w:rPr>
            </w:pPr>
            <w:r>
              <w:rPr>
                <w:rFonts w:hint="eastAsia"/>
                <w:sz w:val="18"/>
                <w:szCs w:val="21"/>
                <w:vertAlign w:val="baseline"/>
                <w:lang w:val="en-US" w:eastAsia="zh-CN"/>
              </w:rPr>
              <w:t>反抗国民党反动统治的艰苦斗争</w:t>
            </w:r>
          </w:p>
        </w:tc>
        <w:tc>
          <w:tcPr>
            <w:tcW w:w="2351" w:type="dxa"/>
            <w:vAlign w:val="center"/>
          </w:tcPr>
          <w:p>
            <w:pPr>
              <w:jc w:val="center"/>
              <w:rPr>
                <w:sz w:val="18"/>
                <w:szCs w:val="21"/>
                <w:vertAlign w:val="baseline"/>
              </w:rPr>
            </w:pPr>
            <w:r>
              <w:rPr>
                <w:rFonts w:hint="eastAsia"/>
                <w:sz w:val="18"/>
                <w:szCs w:val="21"/>
                <w:vertAlign w:val="baseline"/>
                <w:lang w:val="en-US" w:eastAsia="zh-CN"/>
              </w:rPr>
              <w:t>《论中国共产党历史》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第二周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新中国社会主义发展史篇章基调</w:t>
            </w:r>
          </w:p>
        </w:tc>
        <w:tc>
          <w:tcPr>
            <w:tcW w:w="2329" w:type="dxa"/>
            <w:vAlign w:val="center"/>
          </w:tcPr>
          <w:p>
            <w:pPr>
              <w:jc w:val="center"/>
              <w:rPr>
                <w:sz w:val="18"/>
                <w:szCs w:val="21"/>
                <w:vertAlign w:val="baseline"/>
              </w:rPr>
            </w:pPr>
            <w:r>
              <w:rPr>
                <w:rFonts w:hint="eastAsia"/>
                <w:sz w:val="18"/>
                <w:szCs w:val="21"/>
                <w:vertAlign w:val="baseline"/>
                <w:lang w:val="en-US" w:eastAsia="zh-CN"/>
              </w:rPr>
              <w:t>中国共产党的苦难与辉煌</w:t>
            </w:r>
          </w:p>
        </w:tc>
        <w:tc>
          <w:tcPr>
            <w:tcW w:w="2329" w:type="dxa"/>
            <w:vAlign w:val="center"/>
          </w:tcPr>
          <w:p>
            <w:pPr>
              <w:jc w:val="center"/>
              <w:rPr>
                <w:sz w:val="18"/>
                <w:szCs w:val="21"/>
                <w:vertAlign w:val="baseline"/>
              </w:rPr>
            </w:pPr>
            <w:r>
              <w:rPr>
                <w:rFonts w:hint="eastAsia"/>
                <w:sz w:val="18"/>
                <w:szCs w:val="21"/>
                <w:vertAlign w:val="baseline"/>
                <w:lang w:val="en-US" w:eastAsia="zh-CN"/>
              </w:rPr>
              <w:t>充分认识传承和弘扬中华传统文化的重大意义</w:t>
            </w:r>
          </w:p>
        </w:tc>
        <w:tc>
          <w:tcPr>
            <w:tcW w:w="2329" w:type="dxa"/>
            <w:vAlign w:val="center"/>
          </w:tcPr>
          <w:p>
            <w:pPr>
              <w:jc w:val="center"/>
              <w:rPr>
                <w:sz w:val="18"/>
                <w:szCs w:val="21"/>
                <w:vertAlign w:val="baseline"/>
              </w:rPr>
            </w:pPr>
            <w:r>
              <w:rPr>
                <w:rFonts w:hint="eastAsia"/>
                <w:sz w:val="18"/>
                <w:szCs w:val="21"/>
                <w:vertAlign w:val="baseline"/>
                <w:lang w:val="en-US" w:eastAsia="zh-CN"/>
              </w:rPr>
              <w:t>求真务实</w:t>
            </w:r>
          </w:p>
        </w:tc>
        <w:tc>
          <w:tcPr>
            <w:tcW w:w="2333" w:type="dxa"/>
            <w:vAlign w:val="center"/>
          </w:tcPr>
          <w:p>
            <w:pPr>
              <w:jc w:val="center"/>
              <w:rPr>
                <w:sz w:val="18"/>
                <w:szCs w:val="21"/>
                <w:vertAlign w:val="baseline"/>
              </w:rPr>
            </w:pPr>
            <w:r>
              <w:rPr>
                <w:rFonts w:hint="eastAsia"/>
                <w:sz w:val="18"/>
                <w:szCs w:val="21"/>
                <w:vertAlign w:val="baseline"/>
                <w:lang w:val="en-US" w:eastAsia="zh-CN"/>
              </w:rPr>
              <w:t>在抗日战斗争的烽中发展壮大</w:t>
            </w:r>
          </w:p>
        </w:tc>
        <w:tc>
          <w:tcPr>
            <w:tcW w:w="2351" w:type="dxa"/>
            <w:vAlign w:val="center"/>
          </w:tcPr>
          <w:p>
            <w:pPr>
              <w:jc w:val="center"/>
              <w:rPr>
                <w:sz w:val="18"/>
                <w:szCs w:val="21"/>
                <w:vertAlign w:val="baseline"/>
              </w:rPr>
            </w:pPr>
            <w:r>
              <w:rPr>
                <w:rFonts w:hint="eastAsia"/>
                <w:sz w:val="18"/>
                <w:szCs w:val="21"/>
                <w:vertAlign w:val="baseline"/>
                <w:lang w:val="en-US" w:eastAsia="zh-CN"/>
              </w:rPr>
              <w:t>书面思想汇报，做总结讲话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第三周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新中国社会主义发展史曲折探索</w:t>
            </w:r>
          </w:p>
        </w:tc>
        <w:tc>
          <w:tcPr>
            <w:tcW w:w="2329" w:type="dxa"/>
            <w:vAlign w:val="center"/>
          </w:tcPr>
          <w:p>
            <w:pPr>
              <w:jc w:val="center"/>
              <w:rPr>
                <w:sz w:val="18"/>
                <w:szCs w:val="21"/>
                <w:vertAlign w:val="baseline"/>
              </w:rPr>
            </w:pPr>
            <w:r>
              <w:rPr>
                <w:rFonts w:hint="eastAsia"/>
                <w:sz w:val="18"/>
                <w:szCs w:val="21"/>
                <w:vertAlign w:val="baseline"/>
                <w:lang w:val="en-US" w:eastAsia="zh-CN"/>
              </w:rPr>
              <w:t>传奇长征路</w:t>
            </w:r>
          </w:p>
        </w:tc>
        <w:tc>
          <w:tcPr>
            <w:tcW w:w="2329" w:type="dxa"/>
            <w:vAlign w:val="center"/>
          </w:tcPr>
          <w:p>
            <w:pPr>
              <w:jc w:val="center"/>
              <w:rPr>
                <w:sz w:val="18"/>
                <w:szCs w:val="21"/>
                <w:vertAlign w:val="baseline"/>
              </w:rPr>
            </w:pPr>
            <w:r>
              <w:rPr>
                <w:rFonts w:hint="eastAsia"/>
                <w:sz w:val="18"/>
                <w:szCs w:val="21"/>
                <w:vertAlign w:val="baseline"/>
                <w:lang w:val="en-US" w:eastAsia="zh-CN"/>
              </w:rPr>
              <w:t>科学评价中华传统文化的内在价值</w:t>
            </w:r>
          </w:p>
        </w:tc>
        <w:tc>
          <w:tcPr>
            <w:tcW w:w="2329" w:type="dxa"/>
            <w:vAlign w:val="center"/>
          </w:tcPr>
          <w:p>
            <w:pPr>
              <w:jc w:val="center"/>
              <w:rPr>
                <w:sz w:val="18"/>
                <w:szCs w:val="21"/>
                <w:vertAlign w:val="baseline"/>
              </w:rPr>
            </w:pPr>
            <w:r>
              <w:rPr>
                <w:rFonts w:hint="eastAsia"/>
                <w:sz w:val="18"/>
                <w:szCs w:val="21"/>
                <w:vertAlign w:val="baseline"/>
                <w:lang w:val="en-US" w:eastAsia="zh-CN"/>
              </w:rPr>
              <w:t>人民至上</w:t>
            </w:r>
          </w:p>
        </w:tc>
        <w:tc>
          <w:tcPr>
            <w:tcW w:w="2333" w:type="dxa"/>
            <w:vAlign w:val="center"/>
          </w:tcPr>
          <w:p>
            <w:pPr>
              <w:jc w:val="center"/>
              <w:rPr>
                <w:sz w:val="18"/>
                <w:szCs w:val="21"/>
                <w:vertAlign w:val="baseline"/>
              </w:rPr>
            </w:pPr>
            <w:r>
              <w:rPr>
                <w:rFonts w:hint="eastAsia"/>
                <w:sz w:val="18"/>
                <w:szCs w:val="21"/>
                <w:vertAlign w:val="baseline"/>
                <w:lang w:val="en-US" w:eastAsia="zh-CN"/>
              </w:rPr>
              <w:t>夺取人民解放战争的伟大胜利</w:t>
            </w:r>
          </w:p>
        </w:tc>
        <w:tc>
          <w:tcPr>
            <w:tcW w:w="2351" w:type="dxa"/>
            <w:vAlign w:val="center"/>
          </w:tcPr>
          <w:p>
            <w:pPr>
              <w:jc w:val="center"/>
              <w:rPr>
                <w:sz w:val="18"/>
                <w:szCs w:val="21"/>
                <w:vertAlign w:val="baseline"/>
              </w:rPr>
            </w:pPr>
            <w:r>
              <w:rPr>
                <w:rFonts w:hint="eastAsia"/>
                <w:sz w:val="18"/>
                <w:szCs w:val="21"/>
                <w:vertAlign w:val="baseline"/>
                <w:lang w:val="en-US" w:eastAsia="zh-CN"/>
              </w:rPr>
              <w:t>“争取早日入党，争做合格党员”专题讨论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Calibri" w:hAnsi="Calibri" w:eastAsia="宋体" w:cs="宋体"/>
                <w:kern w:val="2"/>
                <w:sz w:val="18"/>
                <w:szCs w:val="21"/>
                <w:vertAlign w:val="baseline"/>
                <w:lang w:val="en-US" w:eastAsia="zh-CN" w:bidi="ar-SA"/>
              </w:rPr>
            </w:pPr>
            <w:r>
              <w:rPr>
                <w:rFonts w:hint="eastAsia"/>
                <w:sz w:val="18"/>
                <w:szCs w:val="21"/>
                <w:vertAlign w:val="baseline"/>
                <w:lang w:val="en-US" w:eastAsia="zh-CN"/>
              </w:rPr>
              <w:t>第四周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新中国社会主义发展史启承转折</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建党伟业</w:t>
            </w:r>
            <w:r>
              <w:rPr>
                <w:rFonts w:hint="eastAsia"/>
                <w:sz w:val="18"/>
                <w:szCs w:val="21"/>
                <w:vertAlign w:val="baseline"/>
                <w:lang w:eastAsia="zh-CN"/>
              </w:rPr>
              <w:t>》</w:t>
            </w:r>
          </w:p>
        </w:tc>
        <w:tc>
          <w:tcPr>
            <w:tcW w:w="2329" w:type="dxa"/>
            <w:vAlign w:val="center"/>
          </w:tcPr>
          <w:p>
            <w:pPr>
              <w:jc w:val="center"/>
              <w:rPr>
                <w:sz w:val="18"/>
                <w:szCs w:val="21"/>
                <w:vertAlign w:val="baseline"/>
              </w:rPr>
            </w:pPr>
            <w:r>
              <w:rPr>
                <w:rFonts w:hint="eastAsia"/>
                <w:sz w:val="18"/>
                <w:szCs w:val="21"/>
                <w:vertAlign w:val="baseline"/>
                <w:lang w:val="en-US" w:eastAsia="zh-CN"/>
              </w:rPr>
              <w:t>如何大力弘扬中华传统文化</w:t>
            </w:r>
          </w:p>
        </w:tc>
        <w:tc>
          <w:tcPr>
            <w:tcW w:w="2329" w:type="dxa"/>
            <w:vAlign w:val="center"/>
          </w:tcPr>
          <w:p>
            <w:pPr>
              <w:jc w:val="center"/>
              <w:rPr>
                <w:sz w:val="18"/>
                <w:szCs w:val="21"/>
                <w:vertAlign w:val="baseline"/>
              </w:rPr>
            </w:pPr>
            <w:r>
              <w:rPr>
                <w:rFonts w:hint="eastAsia"/>
                <w:sz w:val="18"/>
                <w:szCs w:val="21"/>
                <w:vertAlign w:val="baseline"/>
                <w:lang w:val="en-US" w:eastAsia="zh-CN"/>
              </w:rPr>
              <w:t>深入了解中华民族伟大复兴历史进程大跨越</w:t>
            </w:r>
          </w:p>
        </w:tc>
        <w:tc>
          <w:tcPr>
            <w:tcW w:w="2333" w:type="dxa"/>
            <w:vAlign w:val="center"/>
          </w:tcPr>
          <w:p>
            <w:pPr>
              <w:jc w:val="center"/>
              <w:rPr>
                <w:sz w:val="18"/>
                <w:szCs w:val="21"/>
                <w:vertAlign w:val="baseline"/>
              </w:rPr>
            </w:pPr>
            <w:r>
              <w:rPr>
                <w:rFonts w:hint="eastAsia"/>
                <w:sz w:val="18"/>
                <w:szCs w:val="21"/>
                <w:vertAlign w:val="baseline"/>
                <w:lang w:val="en-US" w:eastAsia="zh-CN"/>
              </w:rPr>
              <w:t>向社会主义过渡的实现</w:t>
            </w:r>
          </w:p>
        </w:tc>
        <w:tc>
          <w:tcPr>
            <w:tcW w:w="2351" w:type="dxa"/>
            <w:vAlign w:val="center"/>
          </w:tcPr>
          <w:p>
            <w:pPr>
              <w:jc w:val="center"/>
              <w:rPr>
                <w:sz w:val="18"/>
                <w:szCs w:val="21"/>
                <w:vertAlign w:val="baseline"/>
              </w:rPr>
            </w:pPr>
            <w:r>
              <w:rPr>
                <w:rFonts w:hint="eastAsia"/>
                <w:sz w:val="18"/>
                <w:szCs w:val="21"/>
                <w:vertAlign w:val="baseline"/>
                <w:lang w:val="en-US" w:eastAsia="zh-CN"/>
              </w:rPr>
              <w:t>谈心谈话</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ightChars="0"/>
        <w:jc w:val="left"/>
        <w:outlineLvl w:val="0"/>
        <w:rPr>
          <w:rFonts w:hint="eastAsia" w:ascii="黑体" w:hAnsi="黑体" w:eastAsia="黑体" w:cs="黑体"/>
          <w:b w:val="0"/>
          <w:bCs w:val="0"/>
          <w:kern w:val="2"/>
          <w:sz w:val="32"/>
          <w:szCs w:val="40"/>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ightChars="0"/>
        <w:jc w:val="left"/>
        <w:outlineLvl w:val="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四、学习形式及考核内容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（一）培训形式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以“知史爱党，知史爱国”为主题，采取集中听党课、学习政治理论相关书籍、参加义务劳动、帮扶学院学生、时政热点讨论等形式进行培训。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（二）培训学时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每月培训学时共计24学时，其中集中学习12课时（6讲），课外实践12课时。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（三）考核内容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入党积极分子培训班要对学员进行综合考核，考核采取百分制（满分100分），考核内容为十个方面：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（1）学习强国分数，每日平均积分达到20-25分考核成绩记为1分，25-30分考核记为2分，30分以上考核记为3分。（计分表见附件1）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（2）每周“百年大党面对面”学习情况，每周一次笔记写1页得1，写2页得2分。（计分表见附件2）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（3）每周宿舍分数，90分以上记2分，92分以上记3分，95分以上记4分。（计分表见附件3）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（4）每周参加例会情况，出勤一次得2分，请假得0分，未请假且不出席记-2分；（计分表见附件4）</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（5）学期公益劳动情况，平均每学期公益劳动次数达到6次记1分，7-8次记2分，</w:t>
      </w:r>
      <w:r>
        <w:rPr>
          <w:rFonts w:hint="eastAsia" w:ascii="仿宋" w:hAnsi="仿宋" w:eastAsia="仿宋" w:cs="仿宋"/>
          <w:b w:val="0"/>
          <w:bCs w:val="0"/>
          <w:kern w:val="2"/>
          <w:sz w:val="32"/>
          <w:szCs w:val="40"/>
          <w:highlight w:val="none"/>
          <w:lang w:val="en-US" w:eastAsia="zh-CN" w:bidi="ar-SA"/>
        </w:rPr>
        <w:t>9次以上</w:t>
      </w:r>
      <w:r>
        <w:rPr>
          <w:rFonts w:hint="eastAsia" w:ascii="仿宋" w:hAnsi="仿宋" w:eastAsia="仿宋" w:cs="仿宋"/>
          <w:b w:val="0"/>
          <w:bCs w:val="0"/>
          <w:kern w:val="2"/>
          <w:sz w:val="32"/>
          <w:szCs w:val="40"/>
          <w:lang w:val="en-US" w:eastAsia="zh-CN" w:bidi="ar-SA"/>
        </w:rPr>
        <w:t>记3分。（计分表见附件5）</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（6）报道情况，平均每月4次记4分，5次记5分,6次以上记6分。（计分表见附件6）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说明：报道指每周需找入党联系老师及学工党支部老师，联系两位老师才算1次，也就是说每月里向老师报道的情况一定有入党联系人与学工党支部老师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（7）学期乐跑情况，平均每学期45次记2分，50次记3分，</w:t>
      </w:r>
      <w:r>
        <w:rPr>
          <w:rFonts w:hint="eastAsia" w:ascii="仿宋" w:hAnsi="仿宋" w:eastAsia="仿宋" w:cs="仿宋"/>
          <w:b w:val="0"/>
          <w:bCs w:val="0"/>
          <w:kern w:val="2"/>
          <w:sz w:val="32"/>
          <w:szCs w:val="40"/>
          <w:highlight w:val="none"/>
          <w:lang w:val="en-US" w:eastAsia="zh-CN" w:bidi="ar-SA"/>
        </w:rPr>
        <w:t>55次以上</w:t>
      </w:r>
      <w:r>
        <w:rPr>
          <w:rFonts w:hint="eastAsia" w:ascii="仿宋" w:hAnsi="仿宋" w:eastAsia="仿宋" w:cs="仿宋"/>
          <w:b w:val="0"/>
          <w:bCs w:val="0"/>
          <w:kern w:val="2"/>
          <w:sz w:val="32"/>
          <w:szCs w:val="40"/>
          <w:lang w:val="en-US" w:eastAsia="zh-CN" w:bidi="ar-SA"/>
        </w:rPr>
        <w:t>记4分。（计分表见附件7）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lang w:val="en-US" w:eastAsia="zh-CN" w:bidi="ar-SA"/>
        </w:rPr>
        <w:t>（8）</w:t>
      </w:r>
      <w:r>
        <w:rPr>
          <w:rFonts w:hint="eastAsia" w:ascii="仿宋" w:hAnsi="仿宋" w:eastAsia="仿宋" w:cs="仿宋"/>
          <w:b w:val="0"/>
          <w:bCs w:val="0"/>
          <w:kern w:val="2"/>
          <w:sz w:val="32"/>
          <w:szCs w:val="40"/>
          <w:highlight w:val="none"/>
          <w:lang w:val="en-US" w:eastAsia="zh-CN" w:bidi="ar-SA"/>
        </w:rPr>
        <w:t>月理论考试或各项考核中，平均分在85分以上记1分，90分以上记2分，95分以上记3分。（计分表见附件8）</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（9）青年大学习每周跟踪情况，在校班级周学习率达80%以上得1分，90%以上得2分，100%得3分，若为实习班级则周学习率达70%以上得1分，80%以上得2分，90%以上得3分。（计分表见附件9）</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（10）各学期学习、荣誉、任职和参与活动情况，总计70分。</w:t>
      </w:r>
      <w:r>
        <w:rPr>
          <w:rFonts w:hint="eastAsia" w:ascii="仿宋" w:hAnsi="仿宋" w:eastAsia="仿宋" w:cs="仿宋"/>
          <w:b w:val="0"/>
          <w:bCs w:val="0"/>
          <w:kern w:val="2"/>
          <w:sz w:val="32"/>
          <w:szCs w:val="40"/>
          <w:highlight w:val="none"/>
          <w:lang w:val="en-US" w:eastAsia="zh-CN" w:bidi="ar-SA"/>
        </w:rPr>
        <w:t>（计分表见附件10）</w:t>
      </w:r>
    </w:p>
    <w:p>
      <w:pPr>
        <w:numPr>
          <w:ilvl w:val="0"/>
          <w:numId w:val="0"/>
        </w:numPr>
        <w:rPr>
          <w:rFonts w:hint="default"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highlight w:val="none"/>
          <w:lang w:val="en-US" w:eastAsia="zh-CN" w:bidi="ar-SA"/>
        </w:rPr>
        <w:t>附加分：</w:t>
      </w:r>
      <w:r>
        <w:rPr>
          <w:rFonts w:hint="eastAsia" w:ascii="仿宋" w:hAnsi="仿宋" w:eastAsia="仿宋" w:cs="仿宋"/>
          <w:b w:val="0"/>
          <w:bCs w:val="0"/>
          <w:kern w:val="2"/>
          <w:sz w:val="28"/>
          <w:szCs w:val="28"/>
          <w:lang w:val="en-US" w:eastAsia="zh-CN" w:bidi="ar-SA"/>
        </w:rPr>
        <w:t>例如好人好事等，酌情每次加0.1－1分；再比如负责入党积极分子量化考核的班长（蒲公英模范班）加3分，其他分管各模块的同学视情况加0.5-2分。（计分表见附件11）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（四）考核结果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（1）考核结果以实际得分为准。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958" w:leftChars="304" w:right="0" w:hanging="320" w:hangingChars="1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（2）学员出现下列情形之一者均为考核“不合格”    ①受到校、院两级处分；②评比期间必修课成绩有不及格；③网络发布负能量者；④男女生交往不当者。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ind w:right="0" w:rightChars="0" w:firstLine="640" w:firstLineChars="200"/>
        <w:jc w:val="left"/>
        <w:outlineLvl w:val="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五、培训要求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1.严格遵守培训班纪律，学员听课须本人签到，不得迟到、早退、无故缺席，有迟到、早退现象的同学将予以批评并记录在案；无故缺勤则取消培训资格。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2.认真学习培训内容，自觉完成自学任务，积极参与公益劳动，确保学有所获。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b w:val="0"/>
          <w:bCs w:val="0"/>
          <w:sz w:val="32"/>
          <w:szCs w:val="40"/>
          <w:lang w:val="en-US" w:eastAsia="zh-CN"/>
        </w:rPr>
      </w:pPr>
      <w:r>
        <w:rPr>
          <w:rFonts w:hint="eastAsia" w:ascii="仿宋" w:hAnsi="仿宋" w:eastAsia="仿宋" w:cs="仿宋"/>
          <w:b w:val="0"/>
          <w:bCs w:val="0"/>
          <w:kern w:val="2"/>
          <w:sz w:val="32"/>
          <w:szCs w:val="40"/>
          <w:lang w:val="en-US" w:eastAsia="zh-CN" w:bidi="ar-SA"/>
        </w:rPr>
        <w:t>3.坚持学以致用，要通过学习，研究解决问题的新途径、新手段、新方法，切实提升个人理论修养和实践水平。</w:t>
      </w: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w:t>
      </w:r>
    </w:p>
    <w:p>
      <w:pPr>
        <w:jc w:val="center"/>
        <w:outlineLvl w:val="0"/>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学习强国计分表</w:t>
      </w:r>
    </w:p>
    <w:tbl>
      <w:tblPr>
        <w:tblStyle w:val="5"/>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988"/>
        <w:gridCol w:w="990"/>
        <w:gridCol w:w="990"/>
        <w:gridCol w:w="990"/>
        <w:gridCol w:w="990"/>
        <w:gridCol w:w="990"/>
        <w:gridCol w:w="99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center"/>
              <w:rPr>
                <w:rFonts w:hint="default" w:ascii="仿宋" w:hAnsi="仿宋" w:eastAsia="仿宋" w:cs="仿宋"/>
                <w:b w:val="0"/>
                <w:bCs w:val="0"/>
                <w:sz w:val="28"/>
                <w:szCs w:val="28"/>
                <w:vertAlign w:val="baseline"/>
                <w:lang w:val="en-US" w:eastAsia="zh-CN"/>
              </w:rPr>
            </w:pP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周一</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周二</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周三</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周四</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周五</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周六</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周日</w:t>
            </w: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附件2：</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 xml:space="preserve">   百年大党面对面学习情况</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pct"/>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周次</w:t>
            </w:r>
          </w:p>
        </w:tc>
        <w:tc>
          <w:tcPr>
            <w:tcW w:w="3724"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学习内容概述及笔记页数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附件3：</w:t>
      </w:r>
    </w:p>
    <w:p>
      <w:pPr>
        <w:numPr>
          <w:ilvl w:val="0"/>
          <w:numId w:val="0"/>
        </w:numPr>
        <w:ind w:leftChars="0"/>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宿舍卫生计分表</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1142"/>
        <w:gridCol w:w="1144"/>
        <w:gridCol w:w="1144"/>
        <w:gridCol w:w="1144"/>
        <w:gridCol w:w="1144"/>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tcPr>
          <w:p>
            <w:pPr>
              <w:numPr>
                <w:ilvl w:val="0"/>
                <w:numId w:val="0"/>
              </w:numPr>
              <w:jc w:val="center"/>
              <w:rPr>
                <w:rFonts w:hint="default" w:ascii="仿宋" w:hAnsi="仿宋" w:eastAsia="仿宋" w:cs="仿宋"/>
                <w:b w:val="0"/>
                <w:bCs w:val="0"/>
                <w:sz w:val="28"/>
                <w:szCs w:val="28"/>
                <w:vertAlign w:val="baseline"/>
                <w:lang w:val="en-US" w:eastAsia="zh-CN"/>
              </w:rPr>
            </w:pPr>
          </w:p>
        </w:tc>
        <w:tc>
          <w:tcPr>
            <w:tcW w:w="670"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周一</w:t>
            </w:r>
          </w:p>
        </w:tc>
        <w:tc>
          <w:tcPr>
            <w:tcW w:w="671"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周二</w:t>
            </w:r>
          </w:p>
        </w:tc>
        <w:tc>
          <w:tcPr>
            <w:tcW w:w="671"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周三</w:t>
            </w:r>
          </w:p>
        </w:tc>
        <w:tc>
          <w:tcPr>
            <w:tcW w:w="671"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周四</w:t>
            </w:r>
          </w:p>
        </w:tc>
        <w:tc>
          <w:tcPr>
            <w:tcW w:w="671"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周五</w:t>
            </w:r>
          </w:p>
        </w:tc>
        <w:tc>
          <w:tcPr>
            <w:tcW w:w="673"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670"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1"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673"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附件4：</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例会出勤记录表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3945"/>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3945" w:type="dxa"/>
          </w:tcPr>
          <w:p>
            <w:pPr>
              <w:numPr>
                <w:ilvl w:val="0"/>
                <w:numId w:val="0"/>
              </w:num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例会主题</w:t>
            </w:r>
          </w:p>
        </w:tc>
        <w:tc>
          <w:tcPr>
            <w:tcW w:w="2257" w:type="dxa"/>
          </w:tcPr>
          <w:p>
            <w:pPr>
              <w:numPr>
                <w:ilvl w:val="0"/>
                <w:numId w:val="0"/>
              </w:num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是否出勤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附件5：</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公益劳动情况</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劳动内容</w:t>
            </w: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bl>
    <w:p>
      <w:pPr>
        <w:jc w:val="both"/>
        <w:outlineLvl w:val="0"/>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附件6：</w:t>
      </w:r>
    </w:p>
    <w:p>
      <w:pPr>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报到情况表</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报道日期</w:t>
            </w:r>
          </w:p>
        </w:tc>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2"/>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报道次数汇总：</w:t>
            </w:r>
          </w:p>
        </w:tc>
      </w:tr>
    </w:tbl>
    <w:p>
      <w:pPr>
        <w:jc w:val="both"/>
        <w:outlineLvl w:val="9"/>
        <w:rPr>
          <w:rFonts w:hint="eastAsia" w:ascii="黑体" w:hAnsi="黑体" w:eastAsia="黑体" w:cs="黑体"/>
          <w:b w:val="0"/>
          <w:bCs w:val="0"/>
          <w:sz w:val="32"/>
          <w:szCs w:val="40"/>
          <w:lang w:val="en-US" w:eastAsia="zh-CN"/>
        </w:rPr>
      </w:pP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附件7：</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乐跑情况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学期</w:t>
            </w:r>
          </w:p>
        </w:tc>
        <w:tc>
          <w:tcPr>
            <w:tcW w:w="2500" w:type="pct"/>
          </w:tcPr>
          <w:p>
            <w:p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乐跑次数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9"/>
        <w:rPr>
          <w:rFonts w:hint="default" w:ascii="黑体" w:hAnsi="黑体" w:eastAsia="黑体" w:cs="黑体"/>
          <w:b w:val="0"/>
          <w:bCs w:val="0"/>
          <w:sz w:val="32"/>
          <w:szCs w:val="40"/>
          <w:lang w:val="en-US" w:eastAsia="zh-CN"/>
        </w:rPr>
      </w:pPr>
    </w:p>
    <w:p>
      <w:pPr>
        <w:jc w:val="both"/>
        <w:outlineLvl w:val="9"/>
        <w:rPr>
          <w:rFonts w:hint="default" w:ascii="黑体" w:hAnsi="黑体" w:eastAsia="黑体" w:cs="黑体"/>
          <w:b w:val="0"/>
          <w:bCs w:val="0"/>
          <w:sz w:val="32"/>
          <w:szCs w:val="40"/>
          <w:lang w:val="en-US" w:eastAsia="zh-CN"/>
        </w:rPr>
      </w:pP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附件8：</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月理论考核成绩</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月份</w:t>
            </w:r>
          </w:p>
        </w:tc>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考核成绩与得分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0"/>
        <w:rPr>
          <w:rFonts w:hint="default"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附件9：</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青年大学习跟踪情况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860"/>
        <w:gridCol w:w="178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周次</w:t>
            </w:r>
          </w:p>
        </w:tc>
        <w:tc>
          <w:tcPr>
            <w:tcW w:w="2860"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跟踪班级</w:t>
            </w:r>
          </w:p>
        </w:tc>
        <w:tc>
          <w:tcPr>
            <w:tcW w:w="1785"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学习率</w:t>
            </w:r>
          </w:p>
        </w:tc>
        <w:tc>
          <w:tcPr>
            <w:tcW w:w="1745"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9"/>
        <w:rPr>
          <w:rFonts w:hint="default"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附件10：</w:t>
      </w:r>
    </w:p>
    <w:p>
      <w:pPr>
        <w:spacing w:line="320" w:lineRule="exact"/>
        <w:jc w:val="center"/>
        <w:rPr>
          <w:rFonts w:hint="eastAsia"/>
          <w:b/>
          <w:bCs/>
          <w:sz w:val="32"/>
          <w:szCs w:val="32"/>
        </w:rPr>
      </w:pPr>
      <w:r>
        <w:rPr>
          <w:rFonts w:hint="eastAsia"/>
          <w:b/>
          <w:bCs/>
          <w:sz w:val="32"/>
          <w:szCs w:val="32"/>
        </w:rPr>
        <w:t>公用事业学院</w:t>
      </w:r>
      <w:r>
        <w:rPr>
          <w:rFonts w:hint="eastAsia"/>
          <w:b/>
          <w:bCs/>
          <w:sz w:val="32"/>
          <w:szCs w:val="32"/>
          <w:lang w:val="en-US" w:eastAsia="zh-CN"/>
        </w:rPr>
        <w:t>入党积极分子成绩荣誉、任职</w:t>
      </w:r>
      <w:r>
        <w:rPr>
          <w:rFonts w:hint="eastAsia"/>
          <w:b/>
          <w:bCs/>
          <w:sz w:val="32"/>
          <w:szCs w:val="32"/>
        </w:rPr>
        <w:t>表</w:t>
      </w:r>
    </w:p>
    <w:tbl>
      <w:tblPr>
        <w:tblStyle w:val="4"/>
        <w:tblW w:w="10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15"/>
        <w:gridCol w:w="1253"/>
        <w:gridCol w:w="742"/>
        <w:gridCol w:w="516"/>
        <w:gridCol w:w="855"/>
        <w:gridCol w:w="705"/>
        <w:gridCol w:w="360"/>
        <w:gridCol w:w="1171"/>
        <w:gridCol w:w="1050"/>
        <w:gridCol w:w="200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88" w:type="dxa"/>
            <w:gridSpan w:val="2"/>
            <w:vAlign w:val="center"/>
          </w:tcPr>
          <w:p>
            <w:pPr>
              <w:jc w:val="center"/>
              <w:rPr>
                <w:rFonts w:hint="eastAsia"/>
                <w:sz w:val="18"/>
              </w:rPr>
            </w:pPr>
            <w:r>
              <w:rPr>
                <w:rFonts w:hint="eastAsia"/>
                <w:sz w:val="18"/>
              </w:rPr>
              <w:t>姓名</w:t>
            </w:r>
          </w:p>
        </w:tc>
        <w:tc>
          <w:tcPr>
            <w:tcW w:w="1253" w:type="dxa"/>
            <w:vAlign w:val="center"/>
          </w:tcPr>
          <w:p>
            <w:pPr>
              <w:jc w:val="center"/>
              <w:rPr>
                <w:sz w:val="18"/>
              </w:rPr>
            </w:pPr>
          </w:p>
        </w:tc>
        <w:tc>
          <w:tcPr>
            <w:tcW w:w="1258" w:type="dxa"/>
            <w:gridSpan w:val="2"/>
            <w:vAlign w:val="center"/>
          </w:tcPr>
          <w:p>
            <w:pPr>
              <w:jc w:val="center"/>
              <w:rPr>
                <w:rFonts w:hint="eastAsia"/>
                <w:sz w:val="18"/>
              </w:rPr>
            </w:pPr>
            <w:r>
              <w:rPr>
                <w:rFonts w:hint="eastAsia"/>
                <w:sz w:val="18"/>
              </w:rPr>
              <w:t>性别</w:t>
            </w:r>
          </w:p>
        </w:tc>
        <w:tc>
          <w:tcPr>
            <w:tcW w:w="855" w:type="dxa"/>
            <w:vAlign w:val="center"/>
          </w:tcPr>
          <w:p>
            <w:pPr>
              <w:jc w:val="center"/>
              <w:rPr>
                <w:sz w:val="18"/>
              </w:rPr>
            </w:pPr>
          </w:p>
        </w:tc>
        <w:tc>
          <w:tcPr>
            <w:tcW w:w="1065" w:type="dxa"/>
            <w:gridSpan w:val="2"/>
            <w:vAlign w:val="center"/>
          </w:tcPr>
          <w:p>
            <w:pPr>
              <w:jc w:val="center"/>
              <w:rPr>
                <w:rFonts w:hint="eastAsia"/>
                <w:sz w:val="18"/>
              </w:rPr>
            </w:pPr>
            <w:r>
              <w:rPr>
                <w:rFonts w:hint="eastAsia"/>
                <w:sz w:val="18"/>
              </w:rPr>
              <w:t>申请时间</w:t>
            </w:r>
          </w:p>
        </w:tc>
        <w:tc>
          <w:tcPr>
            <w:tcW w:w="1171" w:type="dxa"/>
            <w:vAlign w:val="center"/>
          </w:tcPr>
          <w:p>
            <w:pPr>
              <w:jc w:val="center"/>
              <w:rPr>
                <w:sz w:val="18"/>
              </w:rPr>
            </w:pPr>
          </w:p>
        </w:tc>
        <w:tc>
          <w:tcPr>
            <w:tcW w:w="1050" w:type="dxa"/>
            <w:vAlign w:val="center"/>
          </w:tcPr>
          <w:p>
            <w:pPr>
              <w:jc w:val="center"/>
              <w:rPr>
                <w:rFonts w:hint="eastAsia"/>
                <w:sz w:val="18"/>
              </w:rPr>
            </w:pPr>
            <w:r>
              <w:rPr>
                <w:rFonts w:hint="eastAsia"/>
                <w:sz w:val="18"/>
              </w:rPr>
              <w:t>出生年月</w:t>
            </w:r>
          </w:p>
        </w:tc>
        <w:tc>
          <w:tcPr>
            <w:tcW w:w="2002" w:type="dxa"/>
            <w:vAlign w:val="center"/>
          </w:tcPr>
          <w:p>
            <w:pPr>
              <w:jc w:val="center"/>
              <w:rPr>
                <w:rFonts w:hint="eastAsia"/>
                <w:sz w:val="18"/>
              </w:rPr>
            </w:pPr>
          </w:p>
        </w:tc>
        <w:tc>
          <w:tcPr>
            <w:tcW w:w="927" w:type="dxa"/>
            <w:vMerge w:val="restart"/>
            <w:vAlign w:val="center"/>
          </w:tcPr>
          <w:p>
            <w:pPr>
              <w:jc w:val="center"/>
              <w:rPr>
                <w:rFonts w:hint="eastAsia" w:ascii="宋体" w:hAnsi="宋体"/>
                <w:sz w:val="18"/>
              </w:rPr>
            </w:pPr>
            <w:r>
              <w:rPr>
                <w:rFonts w:hint="eastAsia" w:ascii="宋体" w:hAnsi="宋体"/>
                <w:sz w:val="18"/>
              </w:rPr>
              <w:t>考核得分</w:t>
            </w:r>
          </w:p>
          <w:p>
            <w:pPr>
              <w:jc w:val="center"/>
              <w:rPr>
                <w:rFonts w:hint="eastAsia"/>
                <w:sz w:val="18"/>
                <w:szCs w:val="18"/>
              </w:rPr>
            </w:pPr>
            <w:r>
              <w:rPr>
                <w:rFonts w:hint="eastAsia" w:ascii="宋体" w:hAnsi="宋体"/>
                <w:color w:val="C00000"/>
                <w:sz w:val="18"/>
                <w:szCs w:val="18"/>
              </w:rPr>
              <w:t>（附</w:t>
            </w:r>
            <w:r>
              <w:rPr>
                <w:rFonts w:hint="eastAsia" w:ascii="宋体" w:hAnsi="宋体"/>
                <w:color w:val="C00000"/>
                <w:sz w:val="18"/>
                <w:szCs w:val="18"/>
                <w:lang w:eastAsia="zh-CN"/>
              </w:rPr>
              <w:t>支撑材料</w:t>
            </w:r>
            <w:r>
              <w:rPr>
                <w:rFonts w:hint="eastAsia" w:ascii="宋体" w:hAnsi="宋体"/>
                <w:color w:val="C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98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班级</w:t>
            </w:r>
          </w:p>
        </w:tc>
        <w:tc>
          <w:tcPr>
            <w:tcW w:w="1253" w:type="dxa"/>
            <w:tcBorders>
              <w:bottom w:val="single" w:color="auto" w:sz="4" w:space="0"/>
            </w:tcBorders>
            <w:vAlign w:val="center"/>
          </w:tcPr>
          <w:p>
            <w:pPr>
              <w:jc w:val="center"/>
              <w:rPr>
                <w:rFonts w:hint="eastAsia" w:ascii="宋体" w:hAnsi="宋体"/>
                <w:sz w:val="18"/>
              </w:rPr>
            </w:pPr>
          </w:p>
        </w:tc>
        <w:tc>
          <w:tcPr>
            <w:tcW w:w="125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现任职务</w:t>
            </w:r>
          </w:p>
        </w:tc>
        <w:tc>
          <w:tcPr>
            <w:tcW w:w="1920" w:type="dxa"/>
            <w:gridSpan w:val="3"/>
            <w:tcBorders>
              <w:bottom w:val="single" w:color="auto" w:sz="4" w:space="0"/>
            </w:tcBorders>
            <w:vAlign w:val="center"/>
          </w:tcPr>
          <w:p>
            <w:pPr>
              <w:jc w:val="center"/>
              <w:rPr>
                <w:rFonts w:hint="eastAsia" w:ascii="宋体" w:hAnsi="宋体"/>
                <w:sz w:val="18"/>
              </w:rPr>
            </w:pPr>
          </w:p>
        </w:tc>
        <w:tc>
          <w:tcPr>
            <w:tcW w:w="2221"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列为入党积极分子时间</w:t>
            </w:r>
          </w:p>
        </w:tc>
        <w:tc>
          <w:tcPr>
            <w:tcW w:w="2002" w:type="dxa"/>
            <w:tcBorders>
              <w:bottom w:val="single" w:color="auto" w:sz="4" w:space="0"/>
            </w:tcBorders>
            <w:vAlign w:val="center"/>
          </w:tcPr>
          <w:p>
            <w:pPr>
              <w:jc w:val="center"/>
              <w:rPr>
                <w:rFonts w:hint="eastAsia" w:ascii="宋体" w:hAnsi="宋体"/>
                <w:sz w:val="18"/>
              </w:rPr>
            </w:pPr>
          </w:p>
        </w:tc>
        <w:tc>
          <w:tcPr>
            <w:tcW w:w="927" w:type="dxa"/>
            <w:vMerge w:val="continue"/>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8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联系电话</w:t>
            </w:r>
          </w:p>
        </w:tc>
        <w:tc>
          <w:tcPr>
            <w:tcW w:w="1253" w:type="dxa"/>
            <w:tcBorders>
              <w:bottom w:val="single" w:color="auto" w:sz="4" w:space="0"/>
            </w:tcBorders>
            <w:vAlign w:val="center"/>
          </w:tcPr>
          <w:p>
            <w:pPr>
              <w:jc w:val="center"/>
              <w:rPr>
                <w:rFonts w:hint="eastAsia" w:ascii="宋体" w:hAnsi="宋体"/>
                <w:sz w:val="18"/>
              </w:rPr>
            </w:pPr>
          </w:p>
        </w:tc>
        <w:tc>
          <w:tcPr>
            <w:tcW w:w="1258"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QQ号/微信号</w:t>
            </w:r>
          </w:p>
        </w:tc>
        <w:tc>
          <w:tcPr>
            <w:tcW w:w="1920" w:type="dxa"/>
            <w:gridSpan w:val="3"/>
            <w:tcBorders>
              <w:bottom w:val="single" w:color="auto" w:sz="4" w:space="0"/>
            </w:tcBorders>
            <w:vAlign w:val="center"/>
          </w:tcPr>
          <w:p>
            <w:pPr>
              <w:jc w:val="center"/>
              <w:rPr>
                <w:rFonts w:hint="eastAsia" w:ascii="宋体" w:hAnsi="宋体"/>
                <w:sz w:val="18"/>
              </w:rPr>
            </w:pPr>
          </w:p>
        </w:tc>
        <w:tc>
          <w:tcPr>
            <w:tcW w:w="2221" w:type="dxa"/>
            <w:gridSpan w:val="2"/>
            <w:tcBorders>
              <w:bottom w:val="single" w:color="auto" w:sz="4" w:space="0"/>
            </w:tcBorders>
            <w:vAlign w:val="center"/>
          </w:tcPr>
          <w:p>
            <w:pPr>
              <w:jc w:val="center"/>
              <w:rPr>
                <w:rFonts w:hint="eastAsia" w:ascii="宋体" w:hAnsi="宋体"/>
                <w:sz w:val="18"/>
              </w:rPr>
            </w:pPr>
            <w:r>
              <w:rPr>
                <w:rFonts w:hint="eastAsia" w:ascii="宋体" w:hAnsi="宋体"/>
                <w:sz w:val="18"/>
              </w:rPr>
              <w:t>身份证号码</w:t>
            </w:r>
          </w:p>
        </w:tc>
        <w:tc>
          <w:tcPr>
            <w:tcW w:w="2002" w:type="dxa"/>
            <w:tcBorders>
              <w:bottom w:val="single" w:color="auto" w:sz="4" w:space="0"/>
            </w:tcBorders>
            <w:vAlign w:val="center"/>
          </w:tcPr>
          <w:p>
            <w:pPr>
              <w:jc w:val="center"/>
              <w:rPr>
                <w:rFonts w:hint="eastAsia" w:ascii="宋体" w:hAnsi="宋体"/>
                <w:sz w:val="18"/>
              </w:rPr>
            </w:pPr>
          </w:p>
        </w:tc>
        <w:tc>
          <w:tcPr>
            <w:tcW w:w="927" w:type="dxa"/>
            <w:vMerge w:val="continue"/>
            <w:tcBorders>
              <w:bottom w:val="single" w:color="auto" w:sz="4" w:space="0"/>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673" w:type="dxa"/>
            <w:vMerge w:val="restart"/>
            <w:vAlign w:val="center"/>
          </w:tcPr>
          <w:p>
            <w:pPr>
              <w:jc w:val="center"/>
              <w:rPr>
                <w:rFonts w:hint="eastAsia" w:ascii="宋体" w:hAnsi="宋体" w:eastAsia="宋体"/>
                <w:sz w:val="13"/>
                <w:lang w:eastAsia="zh-CN"/>
              </w:rPr>
            </w:pPr>
            <w:r>
              <w:rPr>
                <w:rFonts w:hint="eastAsia" w:ascii="宋体" w:hAnsi="宋体"/>
                <w:sz w:val="18"/>
              </w:rPr>
              <w:t>学习成绩</w:t>
            </w:r>
            <w:r>
              <w:rPr>
                <w:rFonts w:hint="eastAsia" w:ascii="宋体" w:hAnsi="宋体"/>
                <w:sz w:val="18"/>
                <w:lang w:eastAsia="zh-CN"/>
              </w:rPr>
              <w:t>与各类考证得分</w:t>
            </w:r>
          </w:p>
        </w:tc>
        <w:tc>
          <w:tcPr>
            <w:tcW w:w="315" w:type="dxa"/>
            <w:vAlign w:val="center"/>
          </w:tcPr>
          <w:p>
            <w:pPr>
              <w:jc w:val="center"/>
              <w:rPr>
                <w:rFonts w:hint="eastAsia" w:ascii="宋体" w:hAnsi="宋体" w:eastAsia="宋体"/>
                <w:sz w:val="13"/>
                <w:lang w:val="en-US" w:eastAsia="zh-CN"/>
              </w:rPr>
            </w:pPr>
            <w:r>
              <w:rPr>
                <w:rFonts w:hint="eastAsia" w:ascii="宋体" w:hAnsi="宋体"/>
                <w:sz w:val="13"/>
                <w:lang w:val="en-US" w:eastAsia="zh-CN"/>
              </w:rPr>
              <w:t>1</w:t>
            </w:r>
          </w:p>
        </w:tc>
        <w:tc>
          <w:tcPr>
            <w:tcW w:w="1995" w:type="dxa"/>
            <w:gridSpan w:val="2"/>
            <w:vAlign w:val="center"/>
          </w:tcPr>
          <w:p>
            <w:pPr>
              <w:spacing w:line="240" w:lineRule="auto"/>
              <w:jc w:val="left"/>
              <w:rPr>
                <w:rFonts w:hint="default" w:ascii="宋体" w:hAnsi="宋体" w:eastAsia="宋体"/>
                <w:color w:val="auto"/>
                <w:sz w:val="18"/>
                <w:lang w:val="en-US" w:eastAsia="zh-CN"/>
              </w:rPr>
            </w:pPr>
            <w:r>
              <w:rPr>
                <w:rFonts w:hint="eastAsia" w:ascii="宋体" w:hAnsi="宋体"/>
                <w:color w:val="auto"/>
                <w:sz w:val="18"/>
              </w:rPr>
              <w:t>学习成绩（</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满分20分</w:t>
            </w:r>
            <w:r>
              <w:rPr>
                <w:rFonts w:hint="eastAsia" w:ascii="宋体" w:hAnsi="宋体"/>
                <w:color w:val="auto"/>
                <w:sz w:val="18"/>
              </w:rPr>
              <w:t>）</w:t>
            </w:r>
          </w:p>
        </w:tc>
        <w:tc>
          <w:tcPr>
            <w:tcW w:w="2076" w:type="dxa"/>
            <w:gridSpan w:val="3"/>
            <w:vAlign w:val="center"/>
          </w:tcPr>
          <w:p>
            <w:pPr>
              <w:jc w:val="center"/>
              <w:rPr>
                <w:rFonts w:hint="eastAsia" w:ascii="宋体" w:hAnsi="宋体"/>
                <w:sz w:val="18"/>
              </w:rPr>
            </w:pPr>
            <w:r>
              <w:rPr>
                <w:rFonts w:hint="eastAsia" w:ascii="宋体" w:hAnsi="宋体"/>
                <w:sz w:val="18"/>
              </w:rPr>
              <w:t>90分以上</w:t>
            </w:r>
          </w:p>
          <w:p>
            <w:pPr>
              <w:jc w:val="center"/>
              <w:rPr>
                <w:rFonts w:hint="eastAsia" w:ascii="宋体" w:hAnsi="宋体"/>
                <w:sz w:val="18"/>
              </w:rPr>
            </w:pPr>
            <w:r>
              <w:rPr>
                <w:rFonts w:hint="eastAsia" w:ascii="宋体" w:hAnsi="宋体"/>
                <w:sz w:val="18"/>
              </w:rPr>
              <w:t>（含90分）</w:t>
            </w:r>
            <w:r>
              <w:rPr>
                <w:rFonts w:hint="eastAsia" w:ascii="宋体" w:hAnsi="宋体"/>
                <w:sz w:val="18"/>
                <w:lang w:val="en-US" w:eastAsia="zh-CN"/>
              </w:rPr>
              <w:t>20</w:t>
            </w:r>
            <w:r>
              <w:rPr>
                <w:rFonts w:hint="eastAsia" w:ascii="宋体" w:hAnsi="宋体"/>
                <w:sz w:val="18"/>
              </w:rPr>
              <w:t>分</w:t>
            </w:r>
          </w:p>
        </w:tc>
        <w:tc>
          <w:tcPr>
            <w:tcW w:w="2581" w:type="dxa"/>
            <w:gridSpan w:val="3"/>
            <w:vAlign w:val="center"/>
          </w:tcPr>
          <w:p>
            <w:pPr>
              <w:jc w:val="center"/>
              <w:rPr>
                <w:rFonts w:hint="eastAsia" w:ascii="宋体" w:hAnsi="宋体"/>
                <w:sz w:val="18"/>
              </w:rPr>
            </w:pPr>
            <w:r>
              <w:rPr>
                <w:rFonts w:hint="eastAsia" w:ascii="宋体" w:hAnsi="宋体"/>
                <w:sz w:val="18"/>
              </w:rPr>
              <w:t>80-90分（含80分，</w:t>
            </w:r>
          </w:p>
          <w:p>
            <w:pPr>
              <w:jc w:val="center"/>
              <w:rPr>
                <w:rFonts w:hint="eastAsia" w:ascii="宋体" w:hAnsi="宋体"/>
                <w:sz w:val="18"/>
              </w:rPr>
            </w:pPr>
            <w:r>
              <w:rPr>
                <w:rFonts w:hint="eastAsia" w:ascii="宋体" w:hAnsi="宋体"/>
                <w:sz w:val="18"/>
              </w:rPr>
              <w:t>不含90分）</w:t>
            </w:r>
            <w:r>
              <w:rPr>
                <w:rFonts w:hint="eastAsia" w:ascii="宋体" w:hAnsi="宋体"/>
                <w:sz w:val="18"/>
                <w:lang w:val="en-US" w:eastAsia="zh-CN"/>
              </w:rPr>
              <w:t>15</w:t>
            </w:r>
            <w:r>
              <w:rPr>
                <w:rFonts w:hint="eastAsia" w:ascii="宋体" w:hAnsi="宋体"/>
                <w:sz w:val="18"/>
              </w:rPr>
              <w:t>分</w:t>
            </w:r>
          </w:p>
        </w:tc>
        <w:tc>
          <w:tcPr>
            <w:tcW w:w="2002" w:type="dxa"/>
            <w:vAlign w:val="center"/>
          </w:tcPr>
          <w:p>
            <w:pPr>
              <w:jc w:val="center"/>
              <w:rPr>
                <w:rFonts w:hint="eastAsia" w:ascii="宋体" w:hAnsi="宋体"/>
                <w:sz w:val="18"/>
              </w:rPr>
            </w:pPr>
            <w:r>
              <w:rPr>
                <w:rFonts w:hint="eastAsia" w:ascii="宋体" w:hAnsi="宋体"/>
                <w:sz w:val="18"/>
              </w:rPr>
              <w:t>70-80分(含70分，</w:t>
            </w:r>
          </w:p>
          <w:p>
            <w:pPr>
              <w:jc w:val="center"/>
              <w:rPr>
                <w:rFonts w:hint="eastAsia" w:ascii="宋体" w:hAnsi="宋体"/>
                <w:sz w:val="18"/>
              </w:rPr>
            </w:pPr>
            <w:r>
              <w:rPr>
                <w:rFonts w:hint="eastAsia" w:ascii="宋体" w:hAnsi="宋体"/>
                <w:sz w:val="18"/>
              </w:rPr>
              <w:t>不含80分)</w:t>
            </w:r>
            <w:r>
              <w:rPr>
                <w:rFonts w:hint="eastAsia" w:ascii="宋体" w:hAnsi="宋体"/>
                <w:sz w:val="18"/>
                <w:lang w:val="en-US" w:eastAsia="zh-CN"/>
              </w:rPr>
              <w:t>10</w:t>
            </w:r>
            <w:r>
              <w:rPr>
                <w:rFonts w:hint="eastAsia" w:ascii="宋体" w:hAnsi="宋体"/>
                <w:sz w:val="18"/>
              </w:rPr>
              <w:t>分</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73" w:type="dxa"/>
            <w:vMerge w:val="continue"/>
            <w:vAlign w:val="center"/>
          </w:tcPr>
          <w:p>
            <w:pPr>
              <w:jc w:val="center"/>
              <w:rPr>
                <w:rFonts w:hint="eastAsia" w:ascii="宋体" w:hAnsi="宋体"/>
                <w:sz w:val="18"/>
              </w:rPr>
            </w:pPr>
          </w:p>
        </w:tc>
        <w:tc>
          <w:tcPr>
            <w:tcW w:w="315" w:type="dxa"/>
            <w:vAlign w:val="center"/>
          </w:tcPr>
          <w:p>
            <w:pPr>
              <w:jc w:val="center"/>
              <w:rPr>
                <w:rFonts w:hint="default" w:ascii="宋体" w:hAnsi="宋体" w:eastAsia="宋体"/>
                <w:sz w:val="13"/>
                <w:lang w:val="en-US" w:eastAsia="zh-CN"/>
              </w:rPr>
            </w:pPr>
            <w:r>
              <w:rPr>
                <w:rFonts w:hint="eastAsia" w:ascii="宋体" w:hAnsi="宋体" w:eastAsia="宋体"/>
                <w:sz w:val="13"/>
                <w:lang w:val="en-US" w:eastAsia="zh-CN"/>
              </w:rPr>
              <w:t>2</w:t>
            </w:r>
          </w:p>
        </w:tc>
        <w:tc>
          <w:tcPr>
            <w:tcW w:w="1995" w:type="dxa"/>
            <w:gridSpan w:val="2"/>
            <w:vAlign w:val="center"/>
          </w:tcPr>
          <w:p>
            <w:pPr>
              <w:spacing w:line="240" w:lineRule="auto"/>
              <w:jc w:val="left"/>
              <w:rPr>
                <w:rFonts w:hint="default" w:ascii="宋体" w:hAnsi="宋体" w:eastAsia="宋体"/>
                <w:color w:val="auto"/>
                <w:sz w:val="18"/>
                <w:lang w:val="en-US" w:eastAsia="zh-CN"/>
              </w:rPr>
            </w:pPr>
            <w:r>
              <w:rPr>
                <w:rFonts w:hint="eastAsia" w:ascii="宋体" w:hAnsi="宋体"/>
                <w:color w:val="auto"/>
                <w:sz w:val="18"/>
                <w:lang w:eastAsia="zh-CN"/>
              </w:rPr>
              <w:t>奖学金</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r>
              <w:rPr>
                <w:rFonts w:hint="eastAsia" w:ascii="宋体" w:hAnsi="宋体"/>
                <w:color w:val="auto"/>
                <w:sz w:val="18"/>
              </w:rPr>
              <w:t>）</w:t>
            </w:r>
          </w:p>
        </w:tc>
        <w:tc>
          <w:tcPr>
            <w:tcW w:w="6659" w:type="dxa"/>
            <w:gridSpan w:val="7"/>
            <w:vAlign w:val="center"/>
          </w:tcPr>
          <w:p>
            <w:pPr>
              <w:numPr>
                <w:ilvl w:val="0"/>
                <w:numId w:val="3"/>
              </w:numPr>
              <w:jc w:val="left"/>
              <w:rPr>
                <w:rFonts w:hint="eastAsia" w:ascii="宋体" w:hAnsi="宋体" w:eastAsia="宋体"/>
                <w:sz w:val="18"/>
                <w:lang w:eastAsia="zh-CN"/>
              </w:rPr>
            </w:pPr>
            <w:r>
              <w:rPr>
                <w:rFonts w:hint="eastAsia" w:ascii="宋体" w:hAnsi="宋体"/>
                <w:sz w:val="18"/>
              </w:rPr>
              <w:t>国家奖学金（</w:t>
            </w:r>
            <w:r>
              <w:rPr>
                <w:rFonts w:hint="eastAsia" w:ascii="宋体" w:hAnsi="宋体"/>
                <w:sz w:val="18"/>
                <w:lang w:val="en-US" w:eastAsia="zh-CN"/>
              </w:rPr>
              <w:t>10</w:t>
            </w:r>
            <w:r>
              <w:rPr>
                <w:rFonts w:hint="eastAsia" w:ascii="宋体" w:hAnsi="宋体"/>
                <w:sz w:val="18"/>
              </w:rPr>
              <w:t>分/次）；国家励志奖学金（</w:t>
            </w:r>
            <w:r>
              <w:rPr>
                <w:rFonts w:hint="eastAsia" w:ascii="宋体" w:hAnsi="宋体"/>
                <w:sz w:val="18"/>
                <w:lang w:val="en-US" w:eastAsia="zh-CN"/>
              </w:rPr>
              <w:t>8</w:t>
            </w:r>
            <w:r>
              <w:rPr>
                <w:rFonts w:hint="eastAsia" w:ascii="宋体" w:hAnsi="宋体"/>
                <w:sz w:val="18"/>
              </w:rPr>
              <w:t>分/次）；学校</w:t>
            </w:r>
            <w:r>
              <w:rPr>
                <w:rFonts w:hint="eastAsia" w:ascii="宋体" w:hAnsi="宋体"/>
                <w:sz w:val="18"/>
                <w:lang w:eastAsia="zh-CN"/>
              </w:rPr>
              <w:t>奖学金（特等</w:t>
            </w:r>
            <w:r>
              <w:rPr>
                <w:rFonts w:hint="eastAsia" w:ascii="宋体" w:hAnsi="宋体"/>
                <w:sz w:val="18"/>
                <w:lang w:val="en-US" w:eastAsia="zh-CN"/>
              </w:rPr>
              <w:t>10分，</w:t>
            </w:r>
            <w:r>
              <w:rPr>
                <w:rFonts w:hint="eastAsia" w:ascii="宋体" w:hAnsi="宋体"/>
                <w:sz w:val="18"/>
                <w:lang w:eastAsia="zh-CN"/>
              </w:rPr>
              <w:t>一等</w:t>
            </w:r>
            <w:r>
              <w:rPr>
                <w:rFonts w:hint="eastAsia" w:ascii="宋体" w:hAnsi="宋体"/>
                <w:sz w:val="18"/>
                <w:lang w:val="en-US" w:eastAsia="zh-CN"/>
              </w:rPr>
              <w:t>8分，二等6分，三等4分</w:t>
            </w:r>
            <w:r>
              <w:rPr>
                <w:rFonts w:hint="eastAsia" w:ascii="宋体" w:hAnsi="宋体"/>
                <w:sz w:val="18"/>
                <w:lang w:eastAsia="zh-CN"/>
              </w:rPr>
              <w:t>）</w:t>
            </w:r>
            <w:r>
              <w:rPr>
                <w:rFonts w:hint="eastAsia" w:ascii="宋体" w:hAnsi="宋体"/>
                <w:sz w:val="18"/>
                <w:lang w:val="en-US" w:eastAsia="zh-CN"/>
              </w:rPr>
              <w:t>；</w:t>
            </w:r>
            <w:r>
              <w:rPr>
                <w:rFonts w:hint="eastAsia" w:ascii="宋体" w:hAnsi="宋体"/>
                <w:sz w:val="18"/>
              </w:rPr>
              <w:t>企业奖学金（</w:t>
            </w:r>
            <w:r>
              <w:rPr>
                <w:rFonts w:hint="eastAsia" w:ascii="宋体" w:hAnsi="宋体"/>
                <w:sz w:val="18"/>
                <w:lang w:val="en-US" w:eastAsia="zh-CN"/>
              </w:rPr>
              <w:t>4</w:t>
            </w:r>
            <w:r>
              <w:rPr>
                <w:rFonts w:hint="eastAsia" w:ascii="宋体" w:hAnsi="宋体"/>
                <w:sz w:val="18"/>
              </w:rPr>
              <w:t>分/次）</w:t>
            </w:r>
            <w:r>
              <w:rPr>
                <w:rFonts w:hint="eastAsia" w:ascii="宋体" w:hAnsi="宋体"/>
                <w:sz w:val="18"/>
                <w:lang w:eastAsia="zh-CN"/>
              </w:rPr>
              <w:t>；</w:t>
            </w:r>
            <w:r>
              <w:rPr>
                <w:rFonts w:hint="eastAsia" w:ascii="宋体" w:hAnsi="宋体"/>
                <w:sz w:val="18"/>
                <w:lang w:val="en-US" w:eastAsia="zh-CN"/>
              </w:rPr>
              <w:t>2、</w:t>
            </w:r>
            <w:r>
              <w:rPr>
                <w:rFonts w:hint="eastAsia" w:ascii="宋体" w:hAnsi="宋体"/>
                <w:sz w:val="18"/>
                <w:lang w:eastAsia="zh-CN"/>
              </w:rPr>
              <w:t>同一学期若有多种奖学金，可累计。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673" w:type="dxa"/>
            <w:vMerge w:val="continue"/>
            <w:vAlign w:val="center"/>
          </w:tcPr>
          <w:p>
            <w:pPr>
              <w:jc w:val="center"/>
              <w:rPr>
                <w:rFonts w:hint="eastAsia" w:ascii="宋体" w:hAnsi="宋体"/>
                <w:sz w:val="18"/>
              </w:rPr>
            </w:pPr>
          </w:p>
        </w:tc>
        <w:tc>
          <w:tcPr>
            <w:tcW w:w="315" w:type="dxa"/>
            <w:vAlign w:val="center"/>
          </w:tcPr>
          <w:p>
            <w:pPr>
              <w:jc w:val="center"/>
              <w:rPr>
                <w:rFonts w:hint="default" w:ascii="宋体" w:hAnsi="宋体" w:eastAsia="宋体"/>
                <w:sz w:val="13"/>
                <w:lang w:val="en-US" w:eastAsia="zh-CN"/>
              </w:rPr>
            </w:pPr>
            <w:r>
              <w:rPr>
                <w:rFonts w:hint="eastAsia" w:ascii="宋体" w:hAnsi="宋体" w:eastAsia="宋体"/>
                <w:sz w:val="13"/>
                <w:lang w:val="en-US" w:eastAsia="zh-CN"/>
              </w:rPr>
              <w:t>3</w:t>
            </w:r>
          </w:p>
        </w:tc>
        <w:tc>
          <w:tcPr>
            <w:tcW w:w="1995" w:type="dxa"/>
            <w:gridSpan w:val="2"/>
          </w:tcPr>
          <w:p>
            <w:pPr>
              <w:spacing w:line="240" w:lineRule="auto"/>
              <w:ind w:left="180" w:hanging="180" w:hangingChars="100"/>
              <w:jc w:val="left"/>
              <w:rPr>
                <w:rFonts w:hint="default" w:ascii="宋体" w:hAnsi="宋体" w:eastAsia="宋体"/>
                <w:color w:val="auto"/>
                <w:sz w:val="18"/>
                <w:lang w:val="en-US" w:eastAsia="zh-CN"/>
              </w:rPr>
            </w:pPr>
            <w:r>
              <w:rPr>
                <w:rFonts w:hint="eastAsia" w:ascii="宋体" w:hAnsi="宋体"/>
                <w:color w:val="auto"/>
                <w:sz w:val="18"/>
                <w:lang w:eastAsia="zh-CN"/>
              </w:rPr>
              <w:t>各类证书</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满分10分</w:t>
            </w:r>
            <w:r>
              <w:rPr>
                <w:rFonts w:hint="eastAsia" w:ascii="宋体" w:hAnsi="宋体"/>
                <w:color w:val="auto"/>
                <w:sz w:val="18"/>
              </w:rPr>
              <w:t>）</w:t>
            </w:r>
          </w:p>
        </w:tc>
        <w:tc>
          <w:tcPr>
            <w:tcW w:w="6659" w:type="dxa"/>
            <w:gridSpan w:val="7"/>
          </w:tcPr>
          <w:p>
            <w:pPr>
              <w:jc w:val="both"/>
              <w:rPr>
                <w:rFonts w:hint="eastAsia" w:ascii="宋体" w:hAnsi="宋体" w:eastAsia="宋体"/>
                <w:sz w:val="18"/>
                <w:lang w:val="en-US" w:eastAsia="zh-CN"/>
              </w:rPr>
            </w:pPr>
            <w:r>
              <w:rPr>
                <w:rFonts w:hint="eastAsia" w:ascii="宋体" w:hAnsi="宋体"/>
                <w:sz w:val="18"/>
              </w:rPr>
              <w:t xml:space="preserve"> 公共英语三级（英语四级）</w:t>
            </w:r>
            <w:r>
              <w:rPr>
                <w:rFonts w:hint="eastAsia" w:ascii="宋体" w:hAnsi="宋体"/>
                <w:sz w:val="18"/>
                <w:lang w:val="en-US" w:eastAsia="zh-CN"/>
              </w:rPr>
              <w:t>10</w:t>
            </w:r>
            <w:r>
              <w:rPr>
                <w:rFonts w:hint="eastAsia" w:ascii="宋体" w:hAnsi="宋体"/>
                <w:sz w:val="18"/>
              </w:rPr>
              <w:t>分；英语</w:t>
            </w:r>
            <w:r>
              <w:rPr>
                <w:rFonts w:hint="eastAsia" w:ascii="宋体" w:hAnsi="宋体"/>
                <w:sz w:val="18"/>
                <w:lang w:eastAsia="zh-CN"/>
              </w:rPr>
              <w:t>Ｂ</w:t>
            </w:r>
            <w:r>
              <w:rPr>
                <w:rFonts w:hint="eastAsia" w:ascii="宋体" w:hAnsi="宋体"/>
                <w:sz w:val="18"/>
              </w:rPr>
              <w:t>级</w:t>
            </w:r>
            <w:r>
              <w:rPr>
                <w:rFonts w:hint="eastAsia" w:ascii="宋体" w:hAnsi="宋体"/>
                <w:sz w:val="18"/>
                <w:lang w:val="en-US" w:eastAsia="zh-CN"/>
              </w:rPr>
              <w:t>6</w:t>
            </w:r>
            <w:r>
              <w:rPr>
                <w:rFonts w:hint="eastAsia" w:ascii="宋体" w:hAnsi="宋体"/>
                <w:sz w:val="18"/>
              </w:rPr>
              <w:t>分；计算机一级</w:t>
            </w:r>
            <w:r>
              <w:rPr>
                <w:rFonts w:hint="eastAsia" w:ascii="宋体" w:hAnsi="宋体"/>
                <w:sz w:val="18"/>
                <w:lang w:eastAsia="zh-CN"/>
              </w:rPr>
              <w:t>证书</w:t>
            </w:r>
            <w:r>
              <w:rPr>
                <w:rFonts w:hint="eastAsia" w:ascii="宋体" w:hAnsi="宋体"/>
                <w:sz w:val="18"/>
                <w:lang w:val="en-US" w:eastAsia="zh-CN"/>
              </w:rPr>
              <w:t>6</w:t>
            </w:r>
            <w:r>
              <w:rPr>
                <w:rFonts w:hint="eastAsia" w:ascii="宋体" w:hAnsi="宋体"/>
                <w:sz w:val="18"/>
              </w:rPr>
              <w:t>分，其它专业、技能证书</w:t>
            </w:r>
            <w:r>
              <w:rPr>
                <w:rFonts w:hint="eastAsia" w:ascii="宋体" w:hAnsi="宋体"/>
                <w:sz w:val="18"/>
                <w:lang w:val="en-US" w:eastAsia="zh-CN"/>
              </w:rPr>
              <w:t>3</w:t>
            </w:r>
            <w:r>
              <w:rPr>
                <w:rFonts w:hint="eastAsia" w:ascii="宋体" w:hAnsi="宋体"/>
                <w:sz w:val="18"/>
              </w:rPr>
              <w:t>分/张</w:t>
            </w:r>
            <w:r>
              <w:rPr>
                <w:rFonts w:hint="eastAsia" w:ascii="宋体" w:hAnsi="宋体"/>
                <w:sz w:val="18"/>
                <w:lang w:val="en-US" w:eastAsia="zh-CN"/>
              </w:rPr>
              <w:t>,</w:t>
            </w:r>
            <w:r>
              <w:rPr>
                <w:rFonts w:hint="eastAsia" w:ascii="宋体" w:hAnsi="宋体"/>
                <w:sz w:val="18"/>
                <w:lang w:eastAsia="zh-CN"/>
              </w:rPr>
              <w:t>同一学期若有多种证书，可累计。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0" w:hRule="atLeast"/>
          <w:jc w:val="center"/>
        </w:trPr>
        <w:tc>
          <w:tcPr>
            <w:tcW w:w="673" w:type="dxa"/>
            <w:vMerge w:val="restart"/>
            <w:vAlign w:val="center"/>
          </w:tcPr>
          <w:p>
            <w:pPr>
              <w:jc w:val="center"/>
              <w:rPr>
                <w:rFonts w:hint="eastAsia" w:ascii="宋体" w:hAnsi="宋体" w:eastAsia="宋体"/>
                <w:sz w:val="18"/>
                <w:lang w:eastAsia="zh-CN"/>
              </w:rPr>
            </w:pPr>
            <w:r>
              <w:rPr>
                <w:rFonts w:hint="eastAsia" w:ascii="宋体" w:hAnsi="宋体"/>
                <w:sz w:val="18"/>
                <w:lang w:eastAsia="zh-CN"/>
              </w:rPr>
              <w:t>任职与荣誉及参与活动得分</w:t>
            </w:r>
          </w:p>
        </w:tc>
        <w:tc>
          <w:tcPr>
            <w:tcW w:w="315" w:type="dxa"/>
            <w:vAlign w:val="center"/>
          </w:tcPr>
          <w:p>
            <w:pPr>
              <w:jc w:val="center"/>
              <w:rPr>
                <w:rFonts w:hint="default" w:ascii="宋体" w:hAnsi="宋体"/>
                <w:sz w:val="13"/>
                <w:lang w:val="en-US" w:eastAsia="zh-CN"/>
              </w:rPr>
            </w:pPr>
            <w:r>
              <w:rPr>
                <w:rFonts w:hint="eastAsia" w:ascii="宋体" w:hAnsi="宋体"/>
                <w:sz w:val="13"/>
                <w:lang w:val="en-US" w:eastAsia="zh-CN"/>
              </w:rPr>
              <w:t>4</w:t>
            </w:r>
          </w:p>
        </w:tc>
        <w:tc>
          <w:tcPr>
            <w:tcW w:w="1995" w:type="dxa"/>
            <w:gridSpan w:val="2"/>
            <w:vAlign w:val="center"/>
          </w:tcPr>
          <w:p>
            <w:pPr>
              <w:spacing w:line="240" w:lineRule="auto"/>
              <w:jc w:val="left"/>
              <w:rPr>
                <w:rFonts w:hint="default" w:ascii="宋体" w:hAnsi="宋体"/>
                <w:color w:val="auto"/>
                <w:sz w:val="18"/>
                <w:lang w:val="en-US" w:eastAsia="zh-CN"/>
              </w:rPr>
            </w:pPr>
            <w:r>
              <w:rPr>
                <w:rFonts w:hint="eastAsia" w:ascii="宋体" w:hAnsi="宋体"/>
                <w:color w:val="auto"/>
                <w:sz w:val="18"/>
                <w:lang w:eastAsia="zh-CN"/>
              </w:rPr>
              <w:t>任职情况</w:t>
            </w:r>
            <w:r>
              <w:rPr>
                <w:rFonts w:hint="eastAsia" w:ascii="宋体" w:hAnsi="宋体"/>
                <w:color w:val="auto"/>
                <w:sz w:val="18"/>
                <w:lang w:val="en-US" w:eastAsia="zh-CN"/>
              </w:rPr>
              <w:t xml:space="preserve"> </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tc>
        <w:tc>
          <w:tcPr>
            <w:tcW w:w="6659" w:type="dxa"/>
            <w:gridSpan w:val="7"/>
            <w:vAlign w:val="center"/>
          </w:tcPr>
          <w:p>
            <w:pPr>
              <w:numPr>
                <w:ilvl w:val="0"/>
                <w:numId w:val="4"/>
              </w:numPr>
              <w:jc w:val="left"/>
              <w:rPr>
                <w:rFonts w:hint="eastAsia" w:ascii="宋体" w:hAnsi="宋体"/>
                <w:color w:val="auto"/>
                <w:sz w:val="18"/>
              </w:rPr>
            </w:pPr>
            <w:r>
              <w:rPr>
                <w:rFonts w:hint="eastAsia" w:ascii="宋体" w:hAnsi="宋体"/>
                <w:color w:val="auto"/>
                <w:sz w:val="18"/>
              </w:rPr>
              <w:t>担任学生干部：团委（分团委）副书记、校院学生会正副主席</w:t>
            </w:r>
            <w:r>
              <w:rPr>
                <w:rFonts w:hint="eastAsia" w:ascii="宋体" w:hAnsi="宋体"/>
                <w:color w:val="auto"/>
                <w:sz w:val="18"/>
                <w:lang w:eastAsia="zh-CN"/>
              </w:rPr>
              <w:t>、</w:t>
            </w:r>
            <w:r>
              <w:rPr>
                <w:rFonts w:hint="eastAsia" w:ascii="宋体" w:hAnsi="宋体"/>
                <w:color w:val="auto"/>
                <w:sz w:val="18"/>
              </w:rPr>
              <w:t>辅导员助理</w:t>
            </w:r>
            <w:r>
              <w:rPr>
                <w:rFonts w:hint="eastAsia" w:ascii="宋体" w:hAnsi="宋体"/>
                <w:color w:val="auto"/>
                <w:sz w:val="18"/>
                <w:lang w:eastAsia="zh-CN"/>
              </w:rPr>
              <w:t>团正副团长</w:t>
            </w:r>
            <w:r>
              <w:rPr>
                <w:rFonts w:hint="eastAsia" w:ascii="宋体" w:hAnsi="宋体"/>
                <w:color w:val="auto"/>
                <w:sz w:val="18"/>
              </w:rPr>
              <w:t>（</w:t>
            </w:r>
            <w:r>
              <w:rPr>
                <w:rFonts w:hint="eastAsia" w:ascii="宋体" w:hAnsi="宋体"/>
                <w:color w:val="auto"/>
                <w:sz w:val="18"/>
                <w:lang w:val="en-US" w:eastAsia="zh-CN"/>
              </w:rPr>
              <w:t>10</w:t>
            </w:r>
            <w:r>
              <w:rPr>
                <w:rFonts w:hint="eastAsia" w:ascii="宋体" w:hAnsi="宋体"/>
                <w:color w:val="auto"/>
                <w:sz w:val="18"/>
              </w:rPr>
              <w:t>分）；校院学生会（团委、分团委）正副部长、辅导员助理、班长、团支书、社团社长（</w:t>
            </w:r>
            <w:r>
              <w:rPr>
                <w:rFonts w:hint="eastAsia" w:ascii="宋体" w:hAnsi="宋体"/>
                <w:color w:val="auto"/>
                <w:sz w:val="18"/>
                <w:lang w:val="en-US" w:eastAsia="zh-CN"/>
              </w:rPr>
              <w:t>8</w:t>
            </w:r>
            <w:r>
              <w:rPr>
                <w:rFonts w:hint="eastAsia" w:ascii="宋体" w:hAnsi="宋体"/>
                <w:color w:val="auto"/>
                <w:sz w:val="18"/>
              </w:rPr>
              <w:t>分）；校院学生会（团委、分团委）一般干部</w:t>
            </w:r>
            <w:r>
              <w:rPr>
                <w:rFonts w:hint="eastAsia" w:ascii="宋体" w:hAnsi="宋体"/>
                <w:color w:val="auto"/>
                <w:sz w:val="18"/>
                <w:lang w:eastAsia="zh-CN"/>
              </w:rPr>
              <w:t>（如干事）</w:t>
            </w:r>
            <w:r>
              <w:rPr>
                <w:rFonts w:hint="eastAsia" w:ascii="宋体" w:hAnsi="宋体"/>
                <w:color w:val="auto"/>
                <w:sz w:val="18"/>
              </w:rPr>
              <w:t>、班干部、社团干部、寝室长（</w:t>
            </w:r>
            <w:r>
              <w:rPr>
                <w:rFonts w:hint="eastAsia" w:ascii="宋体" w:hAnsi="宋体"/>
                <w:color w:val="auto"/>
                <w:sz w:val="18"/>
                <w:lang w:val="en-US" w:eastAsia="zh-CN"/>
              </w:rPr>
              <w:t>6</w:t>
            </w:r>
            <w:r>
              <w:rPr>
                <w:rFonts w:hint="eastAsia" w:ascii="宋体" w:hAnsi="宋体"/>
                <w:color w:val="auto"/>
                <w:sz w:val="18"/>
              </w:rPr>
              <w:t>分）</w:t>
            </w:r>
            <w:r>
              <w:rPr>
                <w:rFonts w:hint="eastAsia" w:ascii="宋体" w:hAnsi="宋体"/>
                <w:color w:val="auto"/>
                <w:sz w:val="18"/>
                <w:lang w:eastAsia="zh-CN"/>
              </w:rPr>
              <w:t>；其它得</w:t>
            </w:r>
            <w:r>
              <w:rPr>
                <w:rFonts w:hint="eastAsia" w:ascii="宋体" w:hAnsi="宋体"/>
                <w:color w:val="auto"/>
                <w:sz w:val="18"/>
                <w:lang w:val="en-US" w:eastAsia="zh-CN"/>
              </w:rPr>
              <w:t>4分/职。</w:t>
            </w:r>
          </w:p>
          <w:p>
            <w:pPr>
              <w:numPr>
                <w:ilvl w:val="0"/>
                <w:numId w:val="4"/>
              </w:numPr>
              <w:jc w:val="left"/>
              <w:rPr>
                <w:rFonts w:hint="eastAsia" w:ascii="宋体" w:hAnsi="宋体"/>
                <w:sz w:val="18"/>
              </w:rPr>
            </w:pPr>
            <w:r>
              <w:rPr>
                <w:rFonts w:hint="eastAsia" w:ascii="宋体" w:hAnsi="宋体"/>
                <w:color w:val="auto"/>
                <w:sz w:val="18"/>
                <w:lang w:eastAsia="zh-CN"/>
              </w:rPr>
              <w:t>任职情况得分可累计</w:t>
            </w:r>
            <w:r>
              <w:rPr>
                <w:rFonts w:hint="eastAsia" w:ascii="宋体" w:hAnsi="宋体"/>
                <w:color w:val="auto"/>
                <w:sz w:val="18"/>
              </w:rPr>
              <w:t xml:space="preserve"> </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673" w:type="dxa"/>
            <w:vMerge w:val="continue"/>
            <w:vAlign w:val="center"/>
          </w:tcPr>
          <w:p>
            <w:pPr>
              <w:jc w:val="center"/>
              <w:rPr>
                <w:rFonts w:hint="eastAsia" w:ascii="宋体" w:hAnsi="宋体"/>
                <w:sz w:val="18"/>
                <w:lang w:eastAsia="zh-CN"/>
              </w:rPr>
            </w:pPr>
          </w:p>
        </w:tc>
        <w:tc>
          <w:tcPr>
            <w:tcW w:w="315" w:type="dxa"/>
            <w:vAlign w:val="center"/>
          </w:tcPr>
          <w:p>
            <w:pPr>
              <w:jc w:val="center"/>
              <w:rPr>
                <w:rFonts w:hint="default" w:ascii="宋体" w:hAnsi="宋体"/>
                <w:sz w:val="13"/>
                <w:lang w:val="en-US" w:eastAsia="zh-CN"/>
              </w:rPr>
            </w:pPr>
            <w:r>
              <w:rPr>
                <w:rFonts w:hint="eastAsia" w:ascii="宋体" w:hAnsi="宋体"/>
                <w:sz w:val="13"/>
                <w:lang w:val="en-US" w:eastAsia="zh-CN"/>
              </w:rPr>
              <w:t>5</w:t>
            </w:r>
          </w:p>
        </w:tc>
        <w:tc>
          <w:tcPr>
            <w:tcW w:w="1995" w:type="dxa"/>
            <w:gridSpan w:val="2"/>
            <w:vAlign w:val="center"/>
          </w:tcPr>
          <w:p>
            <w:pPr>
              <w:spacing w:line="240" w:lineRule="auto"/>
              <w:jc w:val="left"/>
              <w:rPr>
                <w:rFonts w:hint="default" w:ascii="宋体" w:hAnsi="宋体"/>
                <w:color w:val="auto"/>
                <w:sz w:val="18"/>
                <w:lang w:val="en-US" w:eastAsia="zh-CN"/>
              </w:rPr>
            </w:pPr>
            <w:r>
              <w:rPr>
                <w:rFonts w:hint="eastAsia" w:ascii="宋体" w:hAnsi="宋体"/>
                <w:color w:val="auto"/>
                <w:sz w:val="18"/>
                <w:lang w:eastAsia="zh-CN"/>
              </w:rPr>
              <w:t>获得荣誉情况</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tc>
        <w:tc>
          <w:tcPr>
            <w:tcW w:w="6659" w:type="dxa"/>
            <w:gridSpan w:val="7"/>
            <w:vAlign w:val="center"/>
          </w:tcPr>
          <w:p>
            <w:pPr>
              <w:numPr>
                <w:ilvl w:val="0"/>
                <w:numId w:val="5"/>
              </w:numPr>
              <w:rPr>
                <w:rFonts w:hint="eastAsia" w:ascii="宋体" w:hAnsi="宋体"/>
                <w:color w:val="auto"/>
                <w:sz w:val="18"/>
                <w:lang w:val="en-US" w:eastAsia="zh-CN"/>
              </w:rPr>
            </w:pPr>
            <w:r>
              <w:rPr>
                <w:rFonts w:hint="eastAsia" w:ascii="宋体" w:hAnsi="宋体"/>
                <w:sz w:val="18"/>
              </w:rPr>
              <w:t>“</w:t>
            </w:r>
            <w:r>
              <w:rPr>
                <w:rFonts w:hint="eastAsia" w:ascii="宋体" w:hAnsi="宋体"/>
                <w:color w:val="auto"/>
                <w:sz w:val="18"/>
              </w:rPr>
              <w:t>三好学生”、“优秀学生干部”、“优秀团干”、“优秀团员”、“社会实践先进个人”：省部级（</w:t>
            </w:r>
            <w:r>
              <w:rPr>
                <w:rFonts w:hint="eastAsia" w:ascii="宋体" w:hAnsi="宋体"/>
                <w:color w:val="auto"/>
                <w:sz w:val="18"/>
                <w:lang w:val="en-US" w:eastAsia="zh-CN"/>
              </w:rPr>
              <w:t>20</w:t>
            </w:r>
            <w:r>
              <w:rPr>
                <w:rFonts w:hint="eastAsia" w:ascii="宋体" w:hAnsi="宋体"/>
                <w:color w:val="auto"/>
                <w:sz w:val="18"/>
              </w:rPr>
              <w:t>分/次）；市厅级（</w:t>
            </w:r>
            <w:r>
              <w:rPr>
                <w:rFonts w:hint="eastAsia" w:ascii="宋体" w:hAnsi="宋体"/>
                <w:color w:val="auto"/>
                <w:sz w:val="18"/>
                <w:lang w:val="en-US" w:eastAsia="zh-CN"/>
              </w:rPr>
              <w:t>18</w:t>
            </w:r>
            <w:r>
              <w:rPr>
                <w:rFonts w:hint="eastAsia" w:ascii="宋体" w:hAnsi="宋体"/>
                <w:color w:val="auto"/>
                <w:sz w:val="18"/>
              </w:rPr>
              <w:t>分/次）；</w:t>
            </w:r>
            <w:r>
              <w:rPr>
                <w:rFonts w:hint="eastAsia" w:ascii="宋体" w:hAnsi="宋体"/>
                <w:color w:val="auto"/>
                <w:sz w:val="18"/>
                <w:lang w:eastAsia="zh-CN"/>
              </w:rPr>
              <w:t>校</w:t>
            </w:r>
            <w:r>
              <w:rPr>
                <w:rFonts w:hint="eastAsia" w:ascii="宋体" w:hAnsi="宋体"/>
                <w:color w:val="auto"/>
                <w:sz w:val="18"/>
              </w:rPr>
              <w:t>级（</w:t>
            </w:r>
            <w:r>
              <w:rPr>
                <w:rFonts w:hint="eastAsia" w:ascii="宋体" w:hAnsi="宋体"/>
                <w:color w:val="auto"/>
                <w:sz w:val="18"/>
                <w:lang w:val="en-US" w:eastAsia="zh-CN"/>
              </w:rPr>
              <w:t>10</w:t>
            </w:r>
            <w:r>
              <w:rPr>
                <w:rFonts w:hint="eastAsia" w:ascii="宋体" w:hAnsi="宋体"/>
                <w:color w:val="auto"/>
                <w:sz w:val="18"/>
              </w:rPr>
              <w:t>分/次）</w:t>
            </w:r>
            <w:r>
              <w:rPr>
                <w:rFonts w:hint="eastAsia" w:ascii="宋体" w:hAnsi="宋体"/>
                <w:color w:val="auto"/>
                <w:sz w:val="18"/>
                <w:lang w:eastAsia="zh-CN"/>
              </w:rPr>
              <w:t>；院级</w:t>
            </w:r>
            <w:r>
              <w:rPr>
                <w:rFonts w:hint="eastAsia" w:ascii="宋体" w:hAnsi="宋体"/>
                <w:color w:val="auto"/>
                <w:sz w:val="18"/>
              </w:rPr>
              <w:t>（</w:t>
            </w:r>
            <w:r>
              <w:rPr>
                <w:rFonts w:hint="eastAsia" w:ascii="宋体" w:hAnsi="宋体"/>
                <w:color w:val="auto"/>
                <w:sz w:val="18"/>
                <w:lang w:val="en-US" w:eastAsia="zh-CN"/>
              </w:rPr>
              <w:t>6</w:t>
            </w:r>
            <w:r>
              <w:rPr>
                <w:rFonts w:hint="eastAsia" w:ascii="宋体" w:hAnsi="宋体"/>
                <w:color w:val="auto"/>
                <w:sz w:val="18"/>
              </w:rPr>
              <w:t xml:space="preserve">分/次） </w:t>
            </w:r>
            <w:r>
              <w:rPr>
                <w:rFonts w:hint="eastAsia" w:ascii="宋体" w:hAnsi="宋体"/>
                <w:color w:val="auto"/>
                <w:sz w:val="18"/>
                <w:lang w:eastAsia="zh-CN"/>
              </w:rPr>
              <w:t>其他荣誉：</w:t>
            </w:r>
            <w:r>
              <w:rPr>
                <w:rFonts w:hint="eastAsia" w:ascii="宋体" w:hAnsi="宋体"/>
                <w:color w:val="auto"/>
                <w:sz w:val="18"/>
              </w:rPr>
              <w:t>省部级（</w:t>
            </w:r>
            <w:r>
              <w:rPr>
                <w:rFonts w:hint="eastAsia" w:ascii="宋体" w:hAnsi="宋体"/>
                <w:color w:val="auto"/>
                <w:sz w:val="18"/>
                <w:lang w:val="en-US" w:eastAsia="zh-CN"/>
              </w:rPr>
              <w:t>15</w:t>
            </w:r>
            <w:r>
              <w:rPr>
                <w:rFonts w:hint="eastAsia" w:ascii="宋体" w:hAnsi="宋体"/>
                <w:color w:val="auto"/>
                <w:sz w:val="18"/>
              </w:rPr>
              <w:t>分/次）；市厅级（</w:t>
            </w:r>
            <w:r>
              <w:rPr>
                <w:rFonts w:hint="eastAsia" w:ascii="宋体" w:hAnsi="宋体"/>
                <w:color w:val="auto"/>
                <w:sz w:val="18"/>
                <w:lang w:val="en-US" w:eastAsia="zh-CN"/>
              </w:rPr>
              <w:t>16</w:t>
            </w:r>
            <w:r>
              <w:rPr>
                <w:rFonts w:hint="eastAsia" w:ascii="宋体" w:hAnsi="宋体"/>
                <w:color w:val="auto"/>
                <w:sz w:val="18"/>
              </w:rPr>
              <w:t>分/次）；校级（</w:t>
            </w:r>
            <w:r>
              <w:rPr>
                <w:rFonts w:hint="eastAsia" w:ascii="宋体" w:hAnsi="宋体"/>
                <w:color w:val="auto"/>
                <w:sz w:val="18"/>
                <w:lang w:val="en-US" w:eastAsia="zh-CN"/>
              </w:rPr>
              <w:t>8</w:t>
            </w:r>
            <w:r>
              <w:rPr>
                <w:rFonts w:hint="eastAsia" w:ascii="宋体" w:hAnsi="宋体"/>
                <w:color w:val="auto"/>
                <w:sz w:val="18"/>
              </w:rPr>
              <w:t>分/次）；</w:t>
            </w:r>
            <w:r>
              <w:rPr>
                <w:rFonts w:hint="eastAsia" w:ascii="宋体" w:hAnsi="宋体"/>
                <w:color w:val="auto"/>
                <w:sz w:val="18"/>
                <w:lang w:eastAsia="zh-CN"/>
              </w:rPr>
              <w:t>院级</w:t>
            </w:r>
            <w:r>
              <w:rPr>
                <w:rFonts w:hint="eastAsia" w:ascii="宋体" w:hAnsi="宋体"/>
                <w:color w:val="auto"/>
                <w:sz w:val="18"/>
              </w:rPr>
              <w:t>（</w:t>
            </w:r>
            <w:r>
              <w:rPr>
                <w:rFonts w:hint="eastAsia" w:ascii="宋体" w:hAnsi="宋体"/>
                <w:color w:val="auto"/>
                <w:sz w:val="18"/>
                <w:lang w:val="en-US" w:eastAsia="zh-CN"/>
              </w:rPr>
              <w:t>5</w:t>
            </w:r>
            <w:r>
              <w:rPr>
                <w:rFonts w:hint="eastAsia" w:ascii="宋体" w:hAnsi="宋体"/>
                <w:color w:val="auto"/>
                <w:sz w:val="18"/>
              </w:rPr>
              <w:t>分/次）</w:t>
            </w:r>
          </w:p>
          <w:p>
            <w:pPr>
              <w:numPr>
                <w:ilvl w:val="0"/>
                <w:numId w:val="5"/>
              </w:numPr>
              <w:rPr>
                <w:rFonts w:hint="eastAsia" w:ascii="宋体" w:hAnsi="宋体"/>
                <w:sz w:val="18"/>
                <w:lang w:val="en-US" w:eastAsia="zh-CN"/>
              </w:rPr>
            </w:pPr>
            <w:r>
              <w:rPr>
                <w:rFonts w:hint="eastAsia" w:ascii="宋体" w:hAnsi="宋体"/>
                <w:color w:val="auto"/>
                <w:sz w:val="18"/>
                <w:lang w:eastAsia="zh-CN"/>
              </w:rPr>
              <w:t>荣誉情况得分可累计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673" w:type="dxa"/>
            <w:vMerge w:val="continue"/>
            <w:vAlign w:val="center"/>
          </w:tcPr>
          <w:p>
            <w:pPr>
              <w:jc w:val="center"/>
              <w:rPr>
                <w:rFonts w:hint="eastAsia" w:ascii="宋体" w:hAnsi="宋体"/>
                <w:sz w:val="18"/>
                <w:lang w:eastAsia="zh-CN"/>
              </w:rPr>
            </w:pPr>
          </w:p>
        </w:tc>
        <w:tc>
          <w:tcPr>
            <w:tcW w:w="315" w:type="dxa"/>
            <w:vAlign w:val="center"/>
          </w:tcPr>
          <w:p>
            <w:pPr>
              <w:jc w:val="center"/>
              <w:rPr>
                <w:rFonts w:hint="eastAsia" w:ascii="宋体" w:hAnsi="宋体"/>
                <w:sz w:val="13"/>
                <w:lang w:val="en-US" w:eastAsia="zh-CN"/>
              </w:rPr>
            </w:pPr>
          </w:p>
        </w:tc>
        <w:tc>
          <w:tcPr>
            <w:tcW w:w="1995" w:type="dxa"/>
            <w:gridSpan w:val="2"/>
            <w:vAlign w:val="center"/>
          </w:tcPr>
          <w:p>
            <w:pPr>
              <w:spacing w:line="240" w:lineRule="auto"/>
              <w:jc w:val="left"/>
              <w:rPr>
                <w:rFonts w:hint="eastAsia" w:ascii="宋体" w:hAnsi="宋体"/>
                <w:color w:val="auto"/>
                <w:sz w:val="18"/>
                <w:lang w:eastAsia="zh-CN"/>
              </w:rPr>
            </w:pPr>
          </w:p>
          <w:p>
            <w:pPr>
              <w:spacing w:line="240" w:lineRule="auto"/>
              <w:jc w:val="left"/>
              <w:rPr>
                <w:rFonts w:hint="eastAsia" w:ascii="宋体" w:hAnsi="宋体"/>
                <w:color w:val="auto"/>
                <w:sz w:val="18"/>
                <w:lang w:eastAsia="zh-CN"/>
              </w:rPr>
            </w:pPr>
            <w:r>
              <w:rPr>
                <w:rFonts w:hint="eastAsia" w:ascii="宋体" w:hAnsi="宋体"/>
                <w:sz w:val="18"/>
              </w:rPr>
              <w:t>文体活动或学科竞赛</w:t>
            </w:r>
            <w:r>
              <w:rPr>
                <w:rFonts w:hint="eastAsia" w:ascii="宋体" w:hAnsi="宋体"/>
                <w:sz w:val="18"/>
                <w:lang w:eastAsia="zh-CN"/>
              </w:rPr>
              <w:t>等</w:t>
            </w:r>
            <w:r>
              <w:rPr>
                <w:rFonts w:hint="eastAsia" w:ascii="宋体" w:hAnsi="宋体"/>
                <w:sz w:val="18"/>
              </w:rPr>
              <w:t>获奖</w:t>
            </w:r>
            <w:r>
              <w:rPr>
                <w:rFonts w:hint="eastAsia" w:ascii="宋体" w:hAnsi="宋体"/>
                <w:color w:val="auto"/>
                <w:sz w:val="18"/>
                <w:lang w:val="en-US" w:eastAsia="zh-CN"/>
              </w:rPr>
              <w:t xml:space="preserve"> </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p>
            <w:pPr>
              <w:spacing w:line="240" w:lineRule="auto"/>
              <w:jc w:val="left"/>
              <w:rPr>
                <w:rFonts w:hint="eastAsia" w:ascii="宋体" w:hAnsi="宋体"/>
                <w:color w:val="auto"/>
                <w:sz w:val="18"/>
                <w:lang w:eastAsia="zh-CN"/>
              </w:rPr>
            </w:pPr>
          </w:p>
        </w:tc>
        <w:tc>
          <w:tcPr>
            <w:tcW w:w="6659" w:type="dxa"/>
            <w:gridSpan w:val="7"/>
            <w:vAlign w:val="center"/>
          </w:tcPr>
          <w:p>
            <w:pPr>
              <w:numPr>
                <w:ilvl w:val="0"/>
                <w:numId w:val="0"/>
              </w:numPr>
              <w:rPr>
                <w:rFonts w:hint="eastAsia" w:ascii="宋体" w:hAnsi="宋体"/>
                <w:color w:val="auto"/>
                <w:sz w:val="18"/>
                <w:lang w:eastAsia="zh-CN"/>
              </w:rPr>
            </w:pPr>
            <w:r>
              <w:rPr>
                <w:rFonts w:hint="eastAsia" w:ascii="宋体" w:hAnsi="宋体"/>
                <w:sz w:val="18"/>
                <w:lang w:val="en-US" w:eastAsia="zh-CN"/>
              </w:rPr>
              <w:t>1、</w:t>
            </w:r>
            <w:r>
              <w:rPr>
                <w:rFonts w:hint="eastAsia" w:ascii="宋体" w:hAnsi="宋体"/>
                <w:sz w:val="18"/>
              </w:rPr>
              <w:t>省部级及以上（</w:t>
            </w:r>
            <w:r>
              <w:rPr>
                <w:rFonts w:hint="eastAsia" w:ascii="宋体" w:hAnsi="宋体"/>
                <w:sz w:val="18"/>
                <w:lang w:val="en-US" w:eastAsia="zh-CN"/>
              </w:rPr>
              <w:t>20分/次</w:t>
            </w:r>
            <w:r>
              <w:rPr>
                <w:rFonts w:hint="eastAsia" w:ascii="宋体" w:hAnsi="宋体"/>
                <w:sz w:val="15"/>
              </w:rPr>
              <w:t>）</w:t>
            </w:r>
            <w:r>
              <w:rPr>
                <w:rFonts w:hint="eastAsia" w:ascii="宋体" w:hAnsi="宋体"/>
                <w:sz w:val="18"/>
                <w:lang w:eastAsia="zh-CN"/>
              </w:rPr>
              <w:t>、</w:t>
            </w:r>
            <w:r>
              <w:rPr>
                <w:rFonts w:hint="eastAsia" w:ascii="宋体" w:hAnsi="宋体"/>
                <w:sz w:val="18"/>
              </w:rPr>
              <w:t>市厅级（</w:t>
            </w:r>
            <w:r>
              <w:rPr>
                <w:rFonts w:hint="eastAsia" w:ascii="宋体" w:hAnsi="宋体"/>
                <w:sz w:val="18"/>
                <w:lang w:val="en-US" w:eastAsia="zh-CN"/>
              </w:rPr>
              <w:t>18分</w:t>
            </w:r>
            <w:r>
              <w:rPr>
                <w:rFonts w:hint="eastAsia" w:ascii="宋体" w:hAnsi="宋体"/>
                <w:sz w:val="18"/>
              </w:rPr>
              <w:t>/次）</w:t>
            </w:r>
            <w:r>
              <w:rPr>
                <w:rFonts w:hint="eastAsia" w:ascii="宋体" w:hAnsi="宋体"/>
                <w:sz w:val="18"/>
                <w:lang w:eastAsia="zh-CN"/>
              </w:rPr>
              <w:t>、</w:t>
            </w:r>
            <w:r>
              <w:rPr>
                <w:rFonts w:hint="eastAsia" w:ascii="宋体" w:hAnsi="宋体"/>
                <w:sz w:val="18"/>
              </w:rPr>
              <w:t>协会（</w:t>
            </w:r>
            <w:r>
              <w:rPr>
                <w:rFonts w:hint="eastAsia" w:ascii="宋体" w:hAnsi="宋体"/>
                <w:sz w:val="18"/>
                <w:lang w:val="en-US" w:eastAsia="zh-CN"/>
              </w:rPr>
              <w:t>12分/次</w:t>
            </w:r>
            <w:r>
              <w:rPr>
                <w:rFonts w:hint="eastAsia" w:ascii="宋体" w:hAnsi="宋体"/>
                <w:sz w:val="18"/>
              </w:rPr>
              <w:t>）</w:t>
            </w:r>
            <w:r>
              <w:rPr>
                <w:rFonts w:hint="eastAsia" w:ascii="宋体" w:hAnsi="宋体"/>
                <w:sz w:val="18"/>
                <w:lang w:eastAsia="zh-CN"/>
              </w:rPr>
              <w:t>、</w:t>
            </w:r>
            <w:r>
              <w:rPr>
                <w:rFonts w:hint="eastAsia" w:ascii="宋体" w:hAnsi="宋体"/>
                <w:sz w:val="18"/>
              </w:rPr>
              <w:t>校级（</w:t>
            </w:r>
            <w:r>
              <w:rPr>
                <w:rFonts w:hint="eastAsia" w:ascii="宋体" w:hAnsi="宋体"/>
                <w:sz w:val="18"/>
                <w:lang w:val="en-US" w:eastAsia="zh-CN"/>
              </w:rPr>
              <w:t>10分</w:t>
            </w:r>
            <w:r>
              <w:rPr>
                <w:rFonts w:hint="eastAsia" w:ascii="宋体" w:hAnsi="宋体"/>
                <w:sz w:val="18"/>
              </w:rPr>
              <w:t>/次）</w:t>
            </w:r>
            <w:r>
              <w:rPr>
                <w:rFonts w:hint="eastAsia" w:ascii="宋体" w:hAnsi="宋体"/>
                <w:sz w:val="18"/>
                <w:lang w:eastAsia="zh-CN"/>
              </w:rPr>
              <w:t>、</w:t>
            </w:r>
            <w:r>
              <w:rPr>
                <w:rFonts w:hint="eastAsia" w:ascii="宋体" w:hAnsi="宋体"/>
                <w:sz w:val="18"/>
              </w:rPr>
              <w:t>院级（</w:t>
            </w:r>
            <w:r>
              <w:rPr>
                <w:rFonts w:hint="eastAsia" w:ascii="宋体" w:hAnsi="宋体"/>
                <w:sz w:val="18"/>
                <w:lang w:val="en-US" w:eastAsia="zh-CN"/>
              </w:rPr>
              <w:t>6分</w:t>
            </w:r>
            <w:r>
              <w:rPr>
                <w:rFonts w:hint="eastAsia" w:ascii="宋体" w:hAnsi="宋体"/>
                <w:sz w:val="18"/>
              </w:rPr>
              <w:t>/次）</w:t>
            </w:r>
            <w:r>
              <w:rPr>
                <w:rFonts w:hint="eastAsia" w:ascii="宋体" w:hAnsi="宋体"/>
                <w:sz w:val="15"/>
              </w:rPr>
              <w:t>（</w:t>
            </w:r>
            <w:r>
              <w:rPr>
                <w:rFonts w:hint="eastAsia" w:ascii="宋体" w:hAnsi="宋体"/>
                <w:sz w:val="18"/>
              </w:rPr>
              <w:t>集体得奖</w:t>
            </w:r>
            <w:r>
              <w:rPr>
                <w:rFonts w:hint="eastAsia" w:ascii="宋体" w:hAnsi="宋体"/>
                <w:sz w:val="18"/>
                <w:lang w:eastAsia="zh-CN"/>
              </w:rPr>
              <w:t>，排第一得相应的分值，第</w:t>
            </w:r>
            <w:r>
              <w:rPr>
                <w:rFonts w:hint="eastAsia" w:ascii="宋体" w:hAnsi="宋体"/>
                <w:sz w:val="18"/>
                <w:lang w:val="en-US" w:eastAsia="zh-CN"/>
              </w:rPr>
              <w:t>2－4名</w:t>
            </w:r>
            <w:r>
              <w:rPr>
                <w:rFonts w:hint="eastAsia" w:ascii="宋体" w:hAnsi="宋体"/>
                <w:sz w:val="18"/>
              </w:rPr>
              <w:t>按50%折算</w:t>
            </w:r>
            <w:r>
              <w:rPr>
                <w:rFonts w:hint="eastAsia" w:ascii="宋体" w:hAnsi="宋体"/>
                <w:sz w:val="18"/>
                <w:lang w:eastAsia="zh-CN"/>
              </w:rPr>
              <w:t>，第</w:t>
            </w:r>
            <w:r>
              <w:rPr>
                <w:rFonts w:hint="eastAsia" w:ascii="宋体" w:hAnsi="宋体"/>
                <w:sz w:val="18"/>
                <w:lang w:val="en-US" w:eastAsia="zh-CN"/>
              </w:rPr>
              <w:t>5－7名按25%折算，8名及以下的以参加活动加分</w:t>
            </w:r>
            <w:r>
              <w:rPr>
                <w:rFonts w:hint="eastAsia" w:ascii="宋体" w:hAnsi="宋体"/>
                <w:sz w:val="18"/>
              </w:rPr>
              <w:t>）</w:t>
            </w:r>
            <w:r>
              <w:rPr>
                <w:rFonts w:hint="eastAsia" w:ascii="宋体" w:hAnsi="宋体"/>
                <w:sz w:val="18"/>
                <w:lang w:eastAsia="zh-CN"/>
              </w:rPr>
              <w:t>，此条得分以该项目的最高奖计分，之后的依次递减</w:t>
            </w:r>
            <w:r>
              <w:rPr>
                <w:rFonts w:hint="eastAsia" w:ascii="宋体" w:hAnsi="宋体"/>
                <w:sz w:val="18"/>
                <w:lang w:val="en-US" w:eastAsia="zh-CN"/>
              </w:rPr>
              <w:t>0.5分</w:t>
            </w:r>
            <w:r>
              <w:rPr>
                <w:rFonts w:hint="eastAsia" w:ascii="宋体" w:hAnsi="宋体"/>
                <w:sz w:val="18"/>
              </w:rPr>
              <w:t>；</w:t>
            </w:r>
            <w:r>
              <w:rPr>
                <w:rFonts w:hint="eastAsia" w:ascii="宋体" w:hAnsi="宋体"/>
                <w:sz w:val="18"/>
                <w:lang w:val="en-US" w:eastAsia="zh-CN"/>
              </w:rPr>
              <w:t>2、</w:t>
            </w:r>
            <w:r>
              <w:rPr>
                <w:rFonts w:hint="eastAsia" w:ascii="宋体" w:hAnsi="宋体"/>
                <w:sz w:val="18"/>
              </w:rPr>
              <w:t>在学校或者学院网站上发表文章（</w:t>
            </w:r>
            <w:r>
              <w:rPr>
                <w:rFonts w:hint="eastAsia" w:ascii="宋体" w:hAnsi="宋体"/>
                <w:sz w:val="18"/>
                <w:lang w:eastAsia="zh-CN"/>
              </w:rPr>
              <w:t>第一作者</w:t>
            </w:r>
            <w:r>
              <w:rPr>
                <w:rFonts w:hint="eastAsia" w:ascii="宋体" w:hAnsi="宋体"/>
                <w:sz w:val="18"/>
                <w:lang w:val="en-US" w:eastAsia="zh-CN"/>
              </w:rPr>
              <w:t>4</w:t>
            </w:r>
            <w:r>
              <w:rPr>
                <w:rFonts w:hint="eastAsia" w:ascii="宋体" w:hAnsi="宋体"/>
                <w:sz w:val="18"/>
              </w:rPr>
              <w:t>分/篇</w:t>
            </w:r>
            <w:r>
              <w:rPr>
                <w:rFonts w:hint="eastAsia" w:ascii="宋体" w:hAnsi="宋体"/>
                <w:sz w:val="18"/>
                <w:lang w:val="en-US" w:eastAsia="zh-CN"/>
              </w:rPr>
              <w:t>,第二作者2</w:t>
            </w:r>
            <w:r>
              <w:rPr>
                <w:rFonts w:hint="eastAsia" w:ascii="宋体" w:hAnsi="宋体"/>
                <w:sz w:val="18"/>
              </w:rPr>
              <w:t>分/篇）</w:t>
            </w:r>
            <w:r>
              <w:rPr>
                <w:rFonts w:hint="eastAsia" w:ascii="宋体" w:hAnsi="宋体"/>
                <w:sz w:val="18"/>
                <w:lang w:eastAsia="zh-CN"/>
              </w:rPr>
              <w:t>；</w:t>
            </w:r>
            <w:r>
              <w:rPr>
                <w:rFonts w:hint="eastAsia" w:ascii="宋体" w:hAnsi="宋体"/>
                <w:sz w:val="18"/>
                <w:lang w:val="en-US" w:eastAsia="zh-CN"/>
              </w:rPr>
              <w:t>3、参加活动一次0.5分；4、</w:t>
            </w:r>
            <w:r>
              <w:rPr>
                <w:rFonts w:hint="eastAsia" w:ascii="宋体" w:hAnsi="宋体"/>
                <w:sz w:val="18"/>
              </w:rPr>
              <w:t>文体活动或学科竞赛获奖</w:t>
            </w:r>
            <w:r>
              <w:rPr>
                <w:rFonts w:hint="eastAsia" w:ascii="宋体" w:hAnsi="宋体"/>
                <w:sz w:val="18"/>
                <w:lang w:eastAsia="zh-CN"/>
              </w:rPr>
              <w:t>得分可累计</w:t>
            </w:r>
          </w:p>
        </w:tc>
        <w:tc>
          <w:tcPr>
            <w:tcW w:w="927" w:type="dxa"/>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0569" w:type="dxa"/>
            <w:gridSpan w:val="12"/>
            <w:vAlign w:val="center"/>
          </w:tcPr>
          <w:p>
            <w:pPr>
              <w:jc w:val="center"/>
              <w:rPr>
                <w:rFonts w:hint="eastAsia" w:ascii="宋体" w:hAnsi="宋体"/>
                <w:sz w:val="15"/>
              </w:rPr>
            </w:pPr>
            <w:r>
              <w:rPr>
                <w:rFonts w:hint="eastAsia" w:ascii="宋体" w:hAnsi="宋体"/>
                <w:color w:val="C00000"/>
                <w:szCs w:val="21"/>
                <w:lang w:eastAsia="zh-CN"/>
              </w:rPr>
              <w:t>我承诺，我所提供的支撑材料全是认真有效的。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988" w:type="dxa"/>
            <w:gridSpan w:val="2"/>
            <w:vAlign w:val="center"/>
          </w:tcPr>
          <w:p>
            <w:pPr>
              <w:jc w:val="center"/>
              <w:rPr>
                <w:rFonts w:hint="eastAsia" w:ascii="宋体" w:hAnsi="宋体"/>
                <w:sz w:val="18"/>
              </w:rPr>
            </w:pPr>
            <w:r>
              <w:rPr>
                <w:rFonts w:hint="eastAsia" w:ascii="宋体" w:hAnsi="宋体"/>
                <w:color w:val="FF0000"/>
                <w:sz w:val="18"/>
              </w:rPr>
              <w:t>一票否决情况</w:t>
            </w:r>
          </w:p>
        </w:tc>
        <w:tc>
          <w:tcPr>
            <w:tcW w:w="9581" w:type="dxa"/>
            <w:gridSpan w:val="10"/>
            <w:vAlign w:val="center"/>
          </w:tcPr>
          <w:p>
            <w:pPr>
              <w:rPr>
                <w:rFonts w:hint="eastAsia" w:ascii="宋体" w:hAnsi="宋体"/>
                <w:sz w:val="18"/>
              </w:rPr>
            </w:pPr>
            <w:r>
              <w:rPr>
                <w:rFonts w:hint="eastAsia" w:ascii="宋体" w:hAnsi="宋体"/>
                <w:sz w:val="18"/>
              </w:rPr>
              <w:t>1.受通报批评及以上处分者；2.公寓表现不佳者，如违章用电用水等；3.有不文明行为者，如穿拖鞋、背心上课、抽烟等；4.有旷课、赌博、酗酒等现象者；5.申报材料有弄虚作假者；6.学习成绩单科不达60分或一年考察期内有补考科目者；7.校内外群体事件参与者；8.业余党校未结业者；9</w:t>
            </w:r>
            <w:r>
              <w:rPr>
                <w:rFonts w:ascii="宋体" w:hAnsi="宋体"/>
                <w:sz w:val="18"/>
              </w:rPr>
              <w:t>.</w:t>
            </w:r>
            <w:r>
              <w:rPr>
                <w:rFonts w:hint="eastAsia" w:ascii="宋体" w:hAnsi="宋体"/>
                <w:sz w:val="18"/>
              </w:rPr>
              <w:t>群众基础不好，</w:t>
            </w:r>
            <w:r>
              <w:rPr>
                <w:rFonts w:hint="eastAsia" w:ascii="宋体" w:hAnsi="宋体"/>
                <w:sz w:val="18"/>
                <w:lang w:eastAsia="zh-CN"/>
              </w:rPr>
              <w:t>评议</w:t>
            </w:r>
            <w:r>
              <w:rPr>
                <w:rFonts w:hint="eastAsia" w:ascii="宋体" w:hAnsi="宋体"/>
                <w:sz w:val="18"/>
              </w:rPr>
              <w:t>较差者</w:t>
            </w:r>
            <w:r>
              <w:rPr>
                <w:rFonts w:hint="eastAsia" w:ascii="宋体" w:hAnsi="宋体"/>
                <w:sz w:val="18"/>
                <w:lang w:eastAsia="zh-CN"/>
              </w:rPr>
              <w:t>；</w:t>
            </w:r>
            <w:r>
              <w:rPr>
                <w:rFonts w:hint="eastAsia" w:ascii="宋体" w:hAnsi="宋体"/>
                <w:color w:val="C00000"/>
                <w:sz w:val="18"/>
                <w:lang w:val="en-US" w:eastAsia="zh-CN"/>
              </w:rPr>
              <w:t>10、其它不符合评比情况者</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88" w:type="dxa"/>
            <w:gridSpan w:val="2"/>
            <w:vAlign w:val="center"/>
          </w:tcPr>
          <w:p>
            <w:pPr>
              <w:jc w:val="center"/>
              <w:rPr>
                <w:rFonts w:hint="eastAsia" w:ascii="宋体" w:hAnsi="宋体" w:eastAsia="宋体"/>
                <w:color w:val="C00000"/>
                <w:sz w:val="18"/>
                <w:lang w:eastAsia="zh-CN"/>
              </w:rPr>
            </w:pPr>
            <w:r>
              <w:rPr>
                <w:rFonts w:hint="eastAsia" w:ascii="宋体" w:hAnsi="宋体"/>
                <w:color w:val="C00000"/>
                <w:sz w:val="18"/>
                <w:lang w:eastAsia="zh-CN"/>
              </w:rPr>
              <w:t>班主任　　意见</w:t>
            </w:r>
          </w:p>
        </w:tc>
        <w:tc>
          <w:tcPr>
            <w:tcW w:w="9581" w:type="dxa"/>
            <w:gridSpan w:val="1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班主任</w:t>
            </w:r>
            <w:r>
              <w:rPr>
                <w:rFonts w:hint="eastAsia" w:ascii="宋体" w:hAnsi="宋体"/>
                <w:sz w:val="1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988" w:type="dxa"/>
            <w:gridSpan w:val="2"/>
            <w:vAlign w:val="center"/>
          </w:tcPr>
          <w:p>
            <w:pPr>
              <w:jc w:val="center"/>
              <w:rPr>
                <w:rFonts w:hint="eastAsia" w:ascii="宋体" w:hAnsi="宋体"/>
                <w:color w:val="C00000"/>
                <w:sz w:val="18"/>
              </w:rPr>
            </w:pPr>
            <w:r>
              <w:rPr>
                <w:rFonts w:hint="eastAsia" w:ascii="宋体" w:hAnsi="宋体"/>
                <w:color w:val="C00000"/>
                <w:sz w:val="18"/>
                <w:lang w:eastAsia="zh-CN"/>
              </w:rPr>
              <w:t>所在专业党支部</w:t>
            </w:r>
            <w:r>
              <w:rPr>
                <w:rFonts w:hint="eastAsia" w:ascii="宋体" w:hAnsi="宋体"/>
                <w:color w:val="C00000"/>
                <w:sz w:val="18"/>
              </w:rPr>
              <w:t>见</w:t>
            </w:r>
          </w:p>
        </w:tc>
        <w:tc>
          <w:tcPr>
            <w:tcW w:w="9581" w:type="dxa"/>
            <w:gridSpan w:val="1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党支部书记</w:t>
            </w:r>
            <w:r>
              <w:rPr>
                <w:rFonts w:hint="eastAsia" w:ascii="宋体" w:hAnsi="宋体"/>
                <w:sz w:val="1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88" w:type="dxa"/>
            <w:gridSpan w:val="2"/>
            <w:vAlign w:val="center"/>
          </w:tcPr>
          <w:p>
            <w:pPr>
              <w:jc w:val="center"/>
              <w:rPr>
                <w:rFonts w:hint="eastAsia" w:ascii="宋体" w:hAnsi="宋体"/>
                <w:sz w:val="18"/>
              </w:rPr>
            </w:pPr>
            <w:r>
              <w:rPr>
                <w:rFonts w:hint="eastAsia" w:ascii="宋体" w:hAnsi="宋体"/>
                <w:sz w:val="18"/>
                <w:lang w:eastAsia="zh-CN"/>
              </w:rPr>
              <w:t>学工</w:t>
            </w:r>
            <w:r>
              <w:rPr>
                <w:rFonts w:hint="eastAsia" w:ascii="宋体" w:hAnsi="宋体"/>
                <w:sz w:val="18"/>
              </w:rPr>
              <w:t>党支部意见</w:t>
            </w:r>
          </w:p>
        </w:tc>
        <w:tc>
          <w:tcPr>
            <w:tcW w:w="9581" w:type="dxa"/>
            <w:gridSpan w:val="1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学工党</w:t>
            </w:r>
            <w:r>
              <w:rPr>
                <w:rFonts w:hint="eastAsia" w:ascii="宋体" w:hAnsi="宋体"/>
                <w:sz w:val="18"/>
              </w:rPr>
              <w:t xml:space="preserve">支部书记签名：                          年   月   日                                         </w:t>
            </w:r>
          </w:p>
        </w:tc>
      </w:tr>
    </w:tbl>
    <w:p>
      <w:pPr>
        <w:spacing w:line="520" w:lineRule="exact"/>
        <w:rPr>
          <w:rFonts w:hint="eastAsia"/>
          <w:szCs w:val="21"/>
          <w:lang w:eastAsia="zh-CN"/>
        </w:rPr>
      </w:pPr>
      <w:r>
        <w:rPr>
          <w:rFonts w:hint="eastAsia" w:ascii="宋体" w:hAnsi="宋体"/>
          <w:sz w:val="18"/>
          <w:lang w:eastAsia="zh-CN"/>
        </w:rPr>
        <w:t>备注：关于荣誉，若是</w:t>
      </w:r>
      <w:r>
        <w:rPr>
          <w:rFonts w:hint="eastAsia" w:ascii="宋体" w:hAnsi="宋体"/>
          <w:sz w:val="18"/>
        </w:rPr>
        <w:t>集体得奖</w:t>
      </w:r>
      <w:r>
        <w:rPr>
          <w:rFonts w:hint="eastAsia" w:ascii="宋体" w:hAnsi="宋体"/>
          <w:sz w:val="18"/>
          <w:lang w:eastAsia="zh-CN"/>
        </w:rPr>
        <w:t>，排第一得相应的分值，第</w:t>
      </w:r>
      <w:r>
        <w:rPr>
          <w:rFonts w:hint="eastAsia" w:ascii="宋体" w:hAnsi="宋体"/>
          <w:sz w:val="18"/>
          <w:lang w:val="en-US" w:eastAsia="zh-CN"/>
        </w:rPr>
        <w:t>2－4名</w:t>
      </w:r>
      <w:r>
        <w:rPr>
          <w:rFonts w:hint="eastAsia" w:ascii="宋体" w:hAnsi="宋体"/>
          <w:sz w:val="18"/>
        </w:rPr>
        <w:t>按50%折算</w:t>
      </w:r>
      <w:r>
        <w:rPr>
          <w:rFonts w:hint="eastAsia" w:ascii="宋体" w:hAnsi="宋体"/>
          <w:sz w:val="18"/>
          <w:lang w:eastAsia="zh-CN"/>
        </w:rPr>
        <w:t>，第</w:t>
      </w:r>
      <w:r>
        <w:rPr>
          <w:rFonts w:hint="eastAsia" w:ascii="宋体" w:hAnsi="宋体"/>
          <w:sz w:val="18"/>
          <w:lang w:val="en-US" w:eastAsia="zh-CN"/>
        </w:rPr>
        <w:t>5－7名按25%折算，8名及以下的以参加活动加分。</w:t>
      </w:r>
    </w:p>
    <w:p>
      <w:pPr>
        <w:spacing w:line="520" w:lineRule="exact"/>
        <w:rPr>
          <w:rFonts w:hint="eastAsia" w:ascii="黑体" w:hAnsi="黑体" w:eastAsia="黑体" w:cs="黑体"/>
          <w:b w:val="0"/>
          <w:bCs w:val="0"/>
          <w:sz w:val="32"/>
          <w:szCs w:val="40"/>
          <w:lang w:val="en-US" w:eastAsia="zh-CN"/>
        </w:rPr>
      </w:pPr>
      <w:r>
        <w:rPr>
          <w:rFonts w:hint="eastAsia"/>
          <w:szCs w:val="21"/>
          <w:lang w:eastAsia="zh-CN"/>
        </w:rPr>
        <w:t>　</w:t>
      </w:r>
      <w:r>
        <w:rPr>
          <w:rFonts w:hint="eastAsia" w:ascii="黑体" w:hAnsi="黑体" w:eastAsia="黑体" w:cs="黑体"/>
          <w:b w:val="0"/>
          <w:bCs w:val="0"/>
          <w:sz w:val="32"/>
          <w:szCs w:val="40"/>
          <w:lang w:val="en-US" w:eastAsia="zh-CN"/>
        </w:rPr>
        <w:t>附件11：</w:t>
      </w:r>
    </w:p>
    <w:p>
      <w:pPr>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其他情况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时间</w:t>
            </w:r>
          </w:p>
        </w:tc>
        <w:tc>
          <w:tcPr>
            <w:tcW w:w="2130"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地点</w:t>
            </w:r>
          </w:p>
        </w:tc>
        <w:tc>
          <w:tcPr>
            <w:tcW w:w="2131"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事件描述</w:t>
            </w:r>
          </w:p>
        </w:tc>
        <w:tc>
          <w:tcPr>
            <w:tcW w:w="2131"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bl>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sz w:val="30"/>
          <w:szCs w:val="30"/>
          <w:lang w:val="en-US" w:eastAsia="zh-CN"/>
        </w:rPr>
      </w:pPr>
      <w:r>
        <w:rPr>
          <w:rFonts w:hint="eastAsia"/>
          <w:b/>
          <w:bCs/>
          <w:sz w:val="30"/>
          <w:szCs w:val="30"/>
          <w:lang w:val="en-US" w:eastAsia="zh-CN"/>
        </w:rPr>
        <w:t>补充说明：</w:t>
      </w:r>
    </w:p>
    <w:p>
      <w:pPr>
        <w:numPr>
          <w:ilvl w:val="0"/>
          <w:numId w:val="0"/>
        </w:numPr>
        <w:rPr>
          <w:rFonts w:hint="eastAsia"/>
          <w:sz w:val="30"/>
          <w:szCs w:val="30"/>
          <w:lang w:val="en-US" w:eastAsia="zh-CN"/>
        </w:rPr>
      </w:pPr>
      <w:r>
        <w:rPr>
          <w:rFonts w:hint="eastAsia"/>
          <w:sz w:val="30"/>
          <w:szCs w:val="30"/>
          <w:lang w:val="en-US" w:eastAsia="zh-CN"/>
        </w:rPr>
        <w:t>本培养方案的最终得分（满分100分）是作为入党积极分子成为发展对象的量化考核分的一部分，该分值占比80%；另一部分来自理论知识考试得分（满分100分），该分值占比20%，两者相加得分排序为列为发展对象的先后顺序。</w:t>
      </w:r>
    </w:p>
    <w:p>
      <w:pPr>
        <w:rPr>
          <w:sz w:val="30"/>
          <w:szCs w:val="30"/>
        </w:rPr>
      </w:pPr>
      <w:bookmarkStart w:id="0" w:name="_GoBack"/>
      <w:bookmarkEnd w:id="0"/>
    </w:p>
    <w:p>
      <w:pPr>
        <w:numPr>
          <w:ilvl w:val="0"/>
          <w:numId w:val="0"/>
        </w:numPr>
        <w:rPr>
          <w:rFonts w:hint="default"/>
          <w:lang w:val="en-US" w:eastAsia="zh-CN"/>
        </w:rPr>
      </w:pPr>
    </w:p>
    <w:p>
      <w:pPr>
        <w:numPr>
          <w:ilvl w:val="0"/>
          <w:numId w:val="0"/>
        </w:num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0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3"/>
      <w:numFmt w:val="chineseCounting"/>
      <w:suff w:val="nothing"/>
      <w:lvlText w:val="%1、"/>
      <w:lvlJc w:val="left"/>
      <w:rPr>
        <w:rFonts w:hint="eastAsia"/>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jY4MGE5YTMzMmY1YzViYzI1YTY3YmRjOGIwY2EifQ=="/>
  </w:docVars>
  <w:rsids>
    <w:rsidRoot w:val="00000000"/>
    <w:rsid w:val="643F712A"/>
    <w:rsid w:val="7FDA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4450</Words>
  <Characters>4667</Characters>
  <Paragraphs>1252</Paragraphs>
  <TotalTime>1</TotalTime>
  <ScaleCrop>false</ScaleCrop>
  <LinksUpToDate>false</LinksUpToDate>
  <CharactersWithSpaces>4977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2021-04-19T06:53:00Z</dcterms:created>
  <dc:creator>Administrator</dc:creator>
  <cp:lastModifiedBy>ଘ十一月八阿ଓ</cp:lastModifiedBy>
  <dcterms:modified xsi:type="dcterms:W3CDTF">2022-10-04T02:11:53Z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72427D58386D46919A1DD797FE078BFA</vt:lpwstr>
  </property>
</Properties>
</file>